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66AE1" w14:textId="647427A2" w:rsidR="004A188A" w:rsidRDefault="00923128" w:rsidP="00923128">
      <w:pPr>
        <w:pStyle w:val="Pagedecouverture"/>
        <w:rPr>
          <w:noProof/>
        </w:rPr>
      </w:pPr>
      <w:bookmarkStart w:id="0" w:name="LW_BM_COVERPAGE"/>
      <w:r>
        <w:rPr>
          <w:noProof/>
        </w:rPr>
        <w:pict w14:anchorId="2E5071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55BEF05-8BD4-4065-ABB8-7A2B37928195" style="width:455.25pt;height:438.75pt">
            <v:imagedata r:id="rId11" o:title=""/>
          </v:shape>
        </w:pict>
      </w:r>
    </w:p>
    <w:bookmarkEnd w:id="0"/>
    <w:p w14:paraId="00E6DAC8" w14:textId="77777777" w:rsidR="004A188A" w:rsidRDefault="004A188A" w:rsidP="004A188A">
      <w:pPr>
        <w:rPr>
          <w:noProof/>
        </w:rPr>
        <w:sectPr w:rsidR="004A188A" w:rsidSect="00923128">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360"/>
        </w:sectPr>
      </w:pPr>
    </w:p>
    <w:p w14:paraId="059C4C48" w14:textId="17305F0C" w:rsidR="0015501F" w:rsidRPr="009C42F1" w:rsidRDefault="7FB00DAC" w:rsidP="7FB00DAC">
      <w:pPr>
        <w:pStyle w:val="ListParagraph"/>
        <w:numPr>
          <w:ilvl w:val="0"/>
          <w:numId w:val="2"/>
        </w:numPr>
        <w:spacing w:after="200" w:line="240" w:lineRule="auto"/>
        <w:contextualSpacing w:val="0"/>
        <w:jc w:val="both"/>
        <w:rPr>
          <w:rFonts w:ascii="Times New Roman" w:hAnsi="Times New Roman" w:cs="Times New Roman"/>
          <w:b/>
          <w:bCs/>
          <w:noProof/>
          <w:sz w:val="24"/>
          <w:szCs w:val="24"/>
        </w:rPr>
      </w:pPr>
      <w:bookmarkStart w:id="1" w:name="_GoBack"/>
      <w:bookmarkEnd w:id="1"/>
      <w:r w:rsidRPr="00CB0F8F">
        <w:rPr>
          <w:rFonts w:ascii="Times New Roman" w:hAnsi="Times New Roman" w:cs="Times New Roman"/>
          <w:b/>
          <w:bCs/>
          <w:noProof/>
          <w:sz w:val="24"/>
          <w:szCs w:val="24"/>
          <w:lang w:val="fr-BE"/>
        </w:rPr>
        <w:lastRenderedPageBreak/>
        <w:t xml:space="preserve">Executive Summary </w:t>
      </w:r>
    </w:p>
    <w:p w14:paraId="66B28CE4" w14:textId="11CEE09B" w:rsidR="00041D9D" w:rsidRDefault="6BA1B0C2" w:rsidP="6BA1B0C2">
      <w:pPr>
        <w:spacing w:after="200" w:line="240" w:lineRule="auto"/>
        <w:jc w:val="both"/>
        <w:rPr>
          <w:rFonts w:ascii="Times New Roman" w:hAnsi="Times New Roman" w:cs="Times New Roman"/>
          <w:noProof/>
          <w:sz w:val="24"/>
          <w:szCs w:val="24"/>
        </w:rPr>
      </w:pPr>
      <w:r w:rsidRPr="6BA1B0C2">
        <w:rPr>
          <w:rFonts w:ascii="Times New Roman" w:hAnsi="Times New Roman" w:cs="Times New Roman"/>
          <w:noProof/>
          <w:sz w:val="24"/>
          <w:szCs w:val="24"/>
        </w:rPr>
        <w:t>Uzbekistan has been a beneficiary of the EU’s Special Incentive Arrangement for Sustainable Development and Good Governance of the Generalised Scheme of Preferences (GSP+) since 2021. From an economic perspective, Uzbekistan has benefited substantially from GSP+, with EU imports using GSP+</w:t>
      </w:r>
      <w:r w:rsidR="79C75B1E" w:rsidRPr="6BA1B0C2">
        <w:rPr>
          <w:rFonts w:ascii="Times New Roman" w:hAnsi="Times New Roman" w:cs="Times New Roman"/>
          <w:noProof/>
          <w:sz w:val="24"/>
          <w:szCs w:val="24"/>
        </w:rPr>
        <w:t xml:space="preserve"> </w:t>
      </w:r>
      <w:r w:rsidRPr="6BA1B0C2">
        <w:rPr>
          <w:rFonts w:ascii="Times New Roman" w:hAnsi="Times New Roman" w:cs="Times New Roman"/>
          <w:noProof/>
          <w:sz w:val="24"/>
          <w:szCs w:val="24"/>
        </w:rPr>
        <w:t>tariff preferences increasing almost five-fold since 2021 to EUR 448.2 million in 2024. The GSP+ utilisation rate remains high (92.2</w:t>
      </w:r>
      <w:r w:rsidR="00104E9D">
        <w:rPr>
          <w:rFonts w:ascii="Times New Roman" w:hAnsi="Times New Roman" w:cs="Times New Roman"/>
          <w:noProof/>
          <w:sz w:val="24"/>
          <w:szCs w:val="24"/>
        </w:rPr>
        <w:t xml:space="preserve"> </w:t>
      </w:r>
      <w:r w:rsidRPr="6BA1B0C2">
        <w:rPr>
          <w:rFonts w:ascii="Times New Roman" w:hAnsi="Times New Roman" w:cs="Times New Roman"/>
          <w:noProof/>
          <w:sz w:val="24"/>
          <w:szCs w:val="24"/>
        </w:rPr>
        <w:t>% in 2024), indicating strong trade integration, particularly for textiles, agricultural products, and light manufacturing</w:t>
      </w:r>
      <w:r>
        <w:rPr>
          <w:noProof/>
        </w:rPr>
        <w:t xml:space="preserve">. </w:t>
      </w:r>
      <w:r w:rsidR="00177175" w:rsidRPr="00064309">
        <w:rPr>
          <w:rFonts w:ascii="Times New Roman" w:hAnsi="Times New Roman" w:cs="Times New Roman"/>
          <w:noProof/>
          <w:sz w:val="24"/>
          <w:szCs w:val="24"/>
        </w:rPr>
        <w:t xml:space="preserve">The </w:t>
      </w:r>
      <w:r w:rsidRPr="6BA1B0C2">
        <w:rPr>
          <w:rFonts w:ascii="Times New Roman" w:hAnsi="Times New Roman" w:cs="Times New Roman"/>
          <w:noProof/>
          <w:sz w:val="24"/>
          <w:szCs w:val="24"/>
        </w:rPr>
        <w:t>EU</w:t>
      </w:r>
      <w:r w:rsidR="00177175">
        <w:rPr>
          <w:rFonts w:ascii="Times New Roman" w:hAnsi="Times New Roman" w:cs="Times New Roman"/>
          <w:noProof/>
          <w:sz w:val="24"/>
          <w:szCs w:val="24"/>
        </w:rPr>
        <w:t>-</w:t>
      </w:r>
      <w:r w:rsidRPr="6BA1B0C2">
        <w:rPr>
          <w:rFonts w:ascii="Times New Roman" w:hAnsi="Times New Roman" w:cs="Times New Roman"/>
          <w:noProof/>
          <w:sz w:val="24"/>
          <w:szCs w:val="24"/>
        </w:rPr>
        <w:t xml:space="preserve">Uzbekistan Enhanced Partnership and Cooperation Agreement (EPCA) </w:t>
      </w:r>
      <w:r w:rsidR="00081DDA">
        <w:rPr>
          <w:rFonts w:ascii="Times New Roman" w:hAnsi="Times New Roman" w:cs="Times New Roman"/>
          <w:noProof/>
          <w:sz w:val="24"/>
          <w:szCs w:val="24"/>
        </w:rPr>
        <w:t>which entered into provisional application on 1 March 2026</w:t>
      </w:r>
      <w:r w:rsidR="00177175">
        <w:rPr>
          <w:rFonts w:ascii="Times New Roman" w:hAnsi="Times New Roman" w:cs="Times New Roman"/>
          <w:noProof/>
          <w:sz w:val="24"/>
          <w:szCs w:val="24"/>
        </w:rPr>
        <w:t xml:space="preserve">, </w:t>
      </w:r>
      <w:r w:rsidRPr="6BA1B0C2">
        <w:rPr>
          <w:rFonts w:ascii="Times New Roman" w:hAnsi="Times New Roman" w:cs="Times New Roman"/>
          <w:noProof/>
          <w:sz w:val="24"/>
          <w:szCs w:val="24"/>
        </w:rPr>
        <w:t xml:space="preserve">complements GSP+’s market access and sustainability commitments. </w:t>
      </w:r>
    </w:p>
    <w:p w14:paraId="2A300C11" w14:textId="67450F89" w:rsidR="20520C69" w:rsidRPr="00177175" w:rsidRDefault="38444709" w:rsidP="38444709">
      <w:pPr>
        <w:spacing w:after="200" w:line="240" w:lineRule="auto"/>
        <w:jc w:val="both"/>
        <w:rPr>
          <w:rFonts w:ascii="Times New Roman" w:hAnsi="Times New Roman" w:cs="Times New Roman"/>
          <w:noProof/>
          <w:sz w:val="24"/>
          <w:szCs w:val="24"/>
        </w:rPr>
      </w:pPr>
      <w:r w:rsidRPr="00177175">
        <w:rPr>
          <w:rFonts w:ascii="Times New Roman" w:hAnsi="Times New Roman" w:cs="Times New Roman"/>
          <w:noProof/>
          <w:sz w:val="24"/>
          <w:szCs w:val="24"/>
        </w:rPr>
        <w:t>The 2023–2025 monitoring period</w:t>
      </w:r>
      <w:r w:rsidR="009D0354">
        <w:rPr>
          <w:rStyle w:val="EndnoteReference"/>
          <w:rFonts w:ascii="Times New Roman" w:hAnsi="Times New Roman" w:cs="Times New Roman"/>
          <w:noProof/>
          <w:sz w:val="24"/>
          <w:szCs w:val="24"/>
        </w:rPr>
        <w:endnoteReference w:id="1"/>
      </w:r>
      <w:r w:rsidRPr="00177175">
        <w:rPr>
          <w:rFonts w:ascii="Times New Roman" w:hAnsi="Times New Roman" w:cs="Times New Roman"/>
          <w:noProof/>
          <w:sz w:val="24"/>
          <w:szCs w:val="24"/>
        </w:rPr>
        <w:t xml:space="preserve"> presents a complex picture. Uzbekistan </w:t>
      </w:r>
      <w:r w:rsidR="00444CCB">
        <w:rPr>
          <w:rFonts w:ascii="Times New Roman" w:hAnsi="Times New Roman" w:cs="Times New Roman"/>
          <w:noProof/>
          <w:sz w:val="24"/>
          <w:szCs w:val="24"/>
        </w:rPr>
        <w:t>received</w:t>
      </w:r>
      <w:r w:rsidR="0040777C">
        <w:rPr>
          <w:rFonts w:ascii="Times New Roman" w:hAnsi="Times New Roman" w:cs="Times New Roman"/>
          <w:noProof/>
          <w:sz w:val="24"/>
          <w:szCs w:val="24"/>
        </w:rPr>
        <w:t xml:space="preserve"> </w:t>
      </w:r>
      <w:r w:rsidR="0040777C" w:rsidRPr="00177175">
        <w:rPr>
          <w:rFonts w:ascii="Times New Roman" w:hAnsi="Times New Roman" w:cs="Times New Roman"/>
          <w:noProof/>
          <w:sz w:val="24"/>
          <w:szCs w:val="24"/>
        </w:rPr>
        <w:t>an EU monitoring visit in March 2025</w:t>
      </w:r>
      <w:r w:rsidRPr="00177175">
        <w:rPr>
          <w:rFonts w:ascii="Times New Roman" w:hAnsi="Times New Roman" w:cs="Times New Roman"/>
          <w:noProof/>
          <w:sz w:val="24"/>
          <w:szCs w:val="24"/>
        </w:rPr>
        <w:t xml:space="preserve"> </w:t>
      </w:r>
      <w:r w:rsidR="002038FA">
        <w:rPr>
          <w:rFonts w:ascii="Times New Roman" w:hAnsi="Times New Roman" w:cs="Times New Roman"/>
          <w:noProof/>
          <w:sz w:val="24"/>
          <w:szCs w:val="24"/>
        </w:rPr>
        <w:t xml:space="preserve">and further </w:t>
      </w:r>
      <w:r w:rsidRPr="00177175">
        <w:rPr>
          <w:rFonts w:ascii="Times New Roman" w:hAnsi="Times New Roman" w:cs="Times New Roman"/>
          <w:noProof/>
          <w:sz w:val="24"/>
          <w:szCs w:val="24"/>
        </w:rPr>
        <w:t>exchange</w:t>
      </w:r>
      <w:r w:rsidR="002038FA">
        <w:rPr>
          <w:rFonts w:ascii="Times New Roman" w:hAnsi="Times New Roman" w:cs="Times New Roman"/>
          <w:noProof/>
          <w:sz w:val="24"/>
          <w:szCs w:val="24"/>
        </w:rPr>
        <w:t>d</w:t>
      </w:r>
      <w:r w:rsidRPr="00177175">
        <w:rPr>
          <w:rFonts w:ascii="Times New Roman" w:hAnsi="Times New Roman" w:cs="Times New Roman"/>
          <w:noProof/>
          <w:sz w:val="24"/>
          <w:szCs w:val="24"/>
        </w:rPr>
        <w:t xml:space="preserve"> information</w:t>
      </w:r>
      <w:r w:rsidR="002038FA">
        <w:rPr>
          <w:rFonts w:ascii="Times New Roman" w:hAnsi="Times New Roman" w:cs="Times New Roman"/>
          <w:noProof/>
          <w:sz w:val="24"/>
          <w:szCs w:val="24"/>
        </w:rPr>
        <w:t xml:space="preserve"> with the EU as part of GSP+ monitoring</w:t>
      </w:r>
      <w:r w:rsidRPr="00177175">
        <w:rPr>
          <w:rFonts w:ascii="Times New Roman" w:hAnsi="Times New Roman" w:cs="Times New Roman"/>
          <w:noProof/>
          <w:sz w:val="24"/>
          <w:szCs w:val="24"/>
        </w:rPr>
        <w:t>. On the positive side, Uzbekistan cooperate</w:t>
      </w:r>
      <w:r w:rsidR="0040777C">
        <w:rPr>
          <w:rFonts w:ascii="Times New Roman" w:hAnsi="Times New Roman" w:cs="Times New Roman"/>
          <w:noProof/>
          <w:sz w:val="24"/>
          <w:szCs w:val="24"/>
        </w:rPr>
        <w:t>s</w:t>
      </w:r>
      <w:r w:rsidRPr="00177175">
        <w:rPr>
          <w:rFonts w:ascii="Times New Roman" w:hAnsi="Times New Roman" w:cs="Times New Roman"/>
          <w:noProof/>
          <w:sz w:val="24"/>
          <w:szCs w:val="24"/>
        </w:rPr>
        <w:t xml:space="preserve"> well with the </w:t>
      </w:r>
      <w:r w:rsidR="00444CCB">
        <w:rPr>
          <w:rFonts w:ascii="Times New Roman" w:hAnsi="Times New Roman" w:cs="Times New Roman"/>
          <w:noProof/>
          <w:sz w:val="24"/>
          <w:szCs w:val="24"/>
        </w:rPr>
        <w:t>United Nations (</w:t>
      </w:r>
      <w:r w:rsidRPr="00177175">
        <w:rPr>
          <w:rFonts w:ascii="Times New Roman" w:hAnsi="Times New Roman" w:cs="Times New Roman"/>
          <w:noProof/>
          <w:sz w:val="24"/>
          <w:szCs w:val="24"/>
        </w:rPr>
        <w:t>UN</w:t>
      </w:r>
      <w:r w:rsidR="00444CCB">
        <w:rPr>
          <w:rFonts w:ascii="Times New Roman" w:hAnsi="Times New Roman" w:cs="Times New Roman"/>
          <w:noProof/>
          <w:sz w:val="24"/>
          <w:szCs w:val="24"/>
        </w:rPr>
        <w:t>)</w:t>
      </w:r>
      <w:r w:rsidRPr="00177175">
        <w:rPr>
          <w:rFonts w:ascii="Times New Roman" w:hAnsi="Times New Roman" w:cs="Times New Roman"/>
          <w:noProof/>
          <w:sz w:val="24"/>
          <w:szCs w:val="24"/>
        </w:rPr>
        <w:t xml:space="preserve"> and has advanced</w:t>
      </w:r>
      <w:r w:rsidR="007C10B8">
        <w:rPr>
          <w:rFonts w:ascii="Times New Roman" w:hAnsi="Times New Roman" w:cs="Times New Roman"/>
          <w:noProof/>
          <w:sz w:val="24"/>
          <w:szCs w:val="24"/>
        </w:rPr>
        <w:t xml:space="preserve"> on</w:t>
      </w:r>
      <w:r w:rsidRPr="00177175">
        <w:rPr>
          <w:rFonts w:ascii="Times New Roman" w:hAnsi="Times New Roman" w:cs="Times New Roman"/>
          <w:noProof/>
          <w:sz w:val="24"/>
          <w:szCs w:val="24"/>
        </w:rPr>
        <w:t xml:space="preserve"> </w:t>
      </w:r>
      <w:r w:rsidRPr="00064309">
        <w:rPr>
          <w:rFonts w:ascii="Times New Roman" w:hAnsi="Times New Roman" w:cs="Times New Roman"/>
          <w:noProof/>
          <w:sz w:val="24"/>
          <w:szCs w:val="24"/>
        </w:rPr>
        <w:t xml:space="preserve">social protection and healthcare, </w:t>
      </w:r>
      <w:r w:rsidRPr="00177175">
        <w:rPr>
          <w:rFonts w:ascii="Times New Roman" w:hAnsi="Times New Roman" w:cs="Times New Roman"/>
          <w:noProof/>
          <w:sz w:val="24"/>
          <w:szCs w:val="24"/>
        </w:rPr>
        <w:t xml:space="preserve">action against </w:t>
      </w:r>
      <w:r w:rsidRPr="00064309">
        <w:rPr>
          <w:rFonts w:ascii="Times New Roman" w:hAnsi="Times New Roman" w:cs="Times New Roman"/>
          <w:noProof/>
          <w:sz w:val="24"/>
          <w:szCs w:val="24"/>
        </w:rPr>
        <w:t xml:space="preserve">violence against women and children, </w:t>
      </w:r>
      <w:r w:rsidRPr="00177175">
        <w:rPr>
          <w:rFonts w:ascii="Times New Roman" w:hAnsi="Times New Roman" w:cs="Times New Roman"/>
          <w:noProof/>
          <w:sz w:val="24"/>
          <w:szCs w:val="24"/>
        </w:rPr>
        <w:t xml:space="preserve">as well as on environmental and climate compliance and drug control. At the same time, </w:t>
      </w:r>
      <w:r w:rsidR="00004062" w:rsidRPr="00177175">
        <w:rPr>
          <w:rFonts w:ascii="Times New Roman" w:hAnsi="Times New Roman" w:cs="Times New Roman"/>
          <w:noProof/>
          <w:sz w:val="24"/>
          <w:szCs w:val="24"/>
        </w:rPr>
        <w:t>there has been backsliding in important areas</w:t>
      </w:r>
      <w:r w:rsidRPr="00177175">
        <w:rPr>
          <w:rFonts w:ascii="Times New Roman" w:hAnsi="Times New Roman" w:cs="Times New Roman"/>
          <w:noProof/>
          <w:sz w:val="24"/>
          <w:szCs w:val="24"/>
        </w:rPr>
        <w:t xml:space="preserve">—particularly </w:t>
      </w:r>
      <w:r w:rsidRPr="00064309">
        <w:rPr>
          <w:rFonts w:ascii="Times New Roman" w:hAnsi="Times New Roman" w:cs="Times New Roman"/>
          <w:noProof/>
          <w:sz w:val="24"/>
          <w:szCs w:val="24"/>
        </w:rPr>
        <w:t>civic and media space, freedom of speech, independence of the judiciary, fair trials, and torture prevention and prosecution</w:t>
      </w:r>
      <w:r w:rsidRPr="00177175">
        <w:rPr>
          <w:rFonts w:ascii="Times New Roman" w:hAnsi="Times New Roman" w:cs="Times New Roman"/>
          <w:noProof/>
          <w:sz w:val="24"/>
          <w:szCs w:val="24"/>
        </w:rPr>
        <w:t>.</w:t>
      </w:r>
    </w:p>
    <w:p w14:paraId="22B06CDC" w14:textId="28606AD0" w:rsidR="00AF5B47" w:rsidRPr="00177175" w:rsidRDefault="38444709" w:rsidP="38444709">
      <w:pPr>
        <w:spacing w:after="200" w:line="240" w:lineRule="auto"/>
        <w:jc w:val="both"/>
        <w:rPr>
          <w:rFonts w:ascii="Times New Roman" w:hAnsi="Times New Roman" w:cs="Times New Roman"/>
          <w:noProof/>
          <w:sz w:val="24"/>
          <w:szCs w:val="24"/>
        </w:rPr>
      </w:pPr>
      <w:r w:rsidRPr="00177175">
        <w:rPr>
          <w:rFonts w:ascii="Times New Roman" w:hAnsi="Times New Roman" w:cs="Times New Roman"/>
          <w:noProof/>
          <w:sz w:val="24"/>
          <w:szCs w:val="24"/>
        </w:rPr>
        <w:t xml:space="preserve">Uzbekistan has advanced in several areas linked to their GSP+ commitments. Increased </w:t>
      </w:r>
      <w:r w:rsidRPr="00064309">
        <w:rPr>
          <w:rFonts w:ascii="Times New Roman" w:hAnsi="Times New Roman" w:cs="Times New Roman"/>
          <w:noProof/>
          <w:sz w:val="24"/>
          <w:szCs w:val="24"/>
        </w:rPr>
        <w:t>social protection</w:t>
      </w:r>
      <w:r w:rsidRPr="00177175">
        <w:rPr>
          <w:rFonts w:ascii="Times New Roman" w:hAnsi="Times New Roman" w:cs="Times New Roman"/>
          <w:noProof/>
          <w:sz w:val="24"/>
          <w:szCs w:val="24"/>
        </w:rPr>
        <w:t xml:space="preserve"> and legislative and practical steps to protect </w:t>
      </w:r>
      <w:r w:rsidRPr="00064309">
        <w:rPr>
          <w:rFonts w:ascii="Times New Roman" w:hAnsi="Times New Roman" w:cs="Times New Roman"/>
          <w:noProof/>
          <w:sz w:val="24"/>
          <w:szCs w:val="24"/>
        </w:rPr>
        <w:t>women and children from domestic violence</w:t>
      </w:r>
      <w:r w:rsidRPr="00177175">
        <w:rPr>
          <w:rFonts w:ascii="Times New Roman" w:hAnsi="Times New Roman" w:cs="Times New Roman"/>
          <w:noProof/>
          <w:sz w:val="24"/>
          <w:szCs w:val="24"/>
        </w:rPr>
        <w:t xml:space="preserve">, </w:t>
      </w:r>
      <w:r w:rsidR="00004062" w:rsidRPr="00177175">
        <w:rPr>
          <w:rFonts w:ascii="Times New Roman" w:hAnsi="Times New Roman" w:cs="Times New Roman"/>
          <w:noProof/>
          <w:sz w:val="24"/>
          <w:szCs w:val="24"/>
        </w:rPr>
        <w:t xml:space="preserve">such as </w:t>
      </w:r>
      <w:r w:rsidRPr="00177175">
        <w:rPr>
          <w:rFonts w:ascii="Times New Roman" w:hAnsi="Times New Roman" w:cs="Times New Roman"/>
          <w:noProof/>
          <w:sz w:val="24"/>
          <w:szCs w:val="24"/>
        </w:rPr>
        <w:t xml:space="preserve">the 2024 Law on Violence against Children and its strategy, as well as the re-establishment of the </w:t>
      </w:r>
      <w:r w:rsidRPr="00064309">
        <w:rPr>
          <w:rFonts w:ascii="Times New Roman" w:hAnsi="Times New Roman" w:cs="Times New Roman"/>
          <w:noProof/>
          <w:sz w:val="24"/>
          <w:szCs w:val="24"/>
        </w:rPr>
        <w:t>Labour Inspectorate</w:t>
      </w:r>
      <w:r w:rsidRPr="00177175">
        <w:rPr>
          <w:rFonts w:ascii="Times New Roman" w:hAnsi="Times New Roman" w:cs="Times New Roman"/>
          <w:noProof/>
          <w:sz w:val="24"/>
          <w:szCs w:val="24"/>
        </w:rPr>
        <w:t xml:space="preserve"> are welcome developments. The eradication of systemic and systematic child and forced labour in cotton harvesting was maintained, as the cotton sector continues to transition to free and compensated labour, but the lack of independent monitors and </w:t>
      </w:r>
      <w:r w:rsidR="00004062" w:rsidRPr="00177175">
        <w:rPr>
          <w:rFonts w:ascii="Times New Roman" w:hAnsi="Times New Roman" w:cs="Times New Roman"/>
          <w:noProof/>
          <w:sz w:val="24"/>
          <w:szCs w:val="24"/>
        </w:rPr>
        <w:t xml:space="preserve">issues raised regarding </w:t>
      </w:r>
      <w:r w:rsidRPr="00177175">
        <w:rPr>
          <w:rFonts w:ascii="Times New Roman" w:hAnsi="Times New Roman" w:cs="Times New Roman"/>
          <w:noProof/>
          <w:sz w:val="24"/>
          <w:szCs w:val="24"/>
        </w:rPr>
        <w:t xml:space="preserve">farmers’ rights </w:t>
      </w:r>
      <w:r w:rsidR="00004062" w:rsidRPr="00177175">
        <w:rPr>
          <w:rFonts w:ascii="Times New Roman" w:hAnsi="Times New Roman" w:cs="Times New Roman"/>
          <w:noProof/>
          <w:sz w:val="24"/>
          <w:szCs w:val="24"/>
        </w:rPr>
        <w:t>remain areas of concern</w:t>
      </w:r>
      <w:r w:rsidRPr="00177175">
        <w:rPr>
          <w:rFonts w:ascii="Times New Roman" w:hAnsi="Times New Roman" w:cs="Times New Roman"/>
          <w:noProof/>
          <w:sz w:val="24"/>
          <w:szCs w:val="24"/>
        </w:rPr>
        <w:t xml:space="preserve">. The 2025 </w:t>
      </w:r>
      <w:r w:rsidRPr="00064309">
        <w:rPr>
          <w:rFonts w:ascii="Times New Roman" w:hAnsi="Times New Roman" w:cs="Times New Roman"/>
          <w:noProof/>
          <w:sz w:val="24"/>
          <w:szCs w:val="24"/>
        </w:rPr>
        <w:t>Labour Code reform</w:t>
      </w:r>
      <w:r w:rsidRPr="00177175">
        <w:rPr>
          <w:rFonts w:ascii="Times New Roman" w:hAnsi="Times New Roman" w:cs="Times New Roman"/>
          <w:noProof/>
          <w:sz w:val="24"/>
          <w:szCs w:val="24"/>
        </w:rPr>
        <w:t xml:space="preserve"> should provide for better alignment with international labour standards. Uzbekistan has also progressed on its environmental and climate commitments, including updated ambitious </w:t>
      </w:r>
      <w:r w:rsidR="00444CCB" w:rsidRPr="00444CCB">
        <w:rPr>
          <w:rFonts w:ascii="Times New Roman" w:hAnsi="Times New Roman" w:cs="Times New Roman"/>
          <w:noProof/>
          <w:sz w:val="24"/>
          <w:szCs w:val="24"/>
        </w:rPr>
        <w:t xml:space="preserve">United Nations Framework Convention on Climate Change </w:t>
      </w:r>
      <w:r w:rsidR="00444CCB">
        <w:rPr>
          <w:rFonts w:ascii="Times New Roman" w:hAnsi="Times New Roman" w:cs="Times New Roman"/>
          <w:noProof/>
          <w:sz w:val="24"/>
          <w:szCs w:val="24"/>
        </w:rPr>
        <w:t>(</w:t>
      </w:r>
      <w:r w:rsidRPr="00177175">
        <w:rPr>
          <w:rFonts w:ascii="Times New Roman" w:hAnsi="Times New Roman" w:cs="Times New Roman"/>
          <w:noProof/>
          <w:sz w:val="24"/>
          <w:szCs w:val="24"/>
        </w:rPr>
        <w:t>UNFCCC</w:t>
      </w:r>
      <w:r w:rsidR="00444CCB">
        <w:rPr>
          <w:rFonts w:ascii="Times New Roman" w:hAnsi="Times New Roman" w:cs="Times New Roman"/>
          <w:noProof/>
          <w:sz w:val="24"/>
          <w:szCs w:val="24"/>
        </w:rPr>
        <w:t>)</w:t>
      </w:r>
      <w:r w:rsidRPr="00177175">
        <w:rPr>
          <w:rFonts w:ascii="Times New Roman" w:hAnsi="Times New Roman" w:cs="Times New Roman"/>
          <w:noProof/>
          <w:sz w:val="24"/>
          <w:szCs w:val="24"/>
        </w:rPr>
        <w:t xml:space="preserve"> and biodiversity targets, and made advances in afforestation around the Aral Sea. </w:t>
      </w:r>
    </w:p>
    <w:p w14:paraId="5418923A" w14:textId="0DEEDB4C" w:rsidR="00213E7C" w:rsidRPr="00177175" w:rsidRDefault="6BA1B0C2" w:rsidP="6BA1B0C2">
      <w:pPr>
        <w:spacing w:after="200" w:line="240" w:lineRule="auto"/>
        <w:jc w:val="both"/>
        <w:rPr>
          <w:rFonts w:ascii="Times New Roman" w:hAnsi="Times New Roman" w:cs="Times New Roman"/>
          <w:noProof/>
          <w:sz w:val="24"/>
          <w:szCs w:val="24"/>
        </w:rPr>
      </w:pPr>
      <w:r w:rsidRPr="00177175">
        <w:rPr>
          <w:rFonts w:ascii="Times New Roman" w:hAnsi="Times New Roman" w:cs="Times New Roman"/>
          <w:noProof/>
          <w:sz w:val="24"/>
          <w:szCs w:val="24"/>
        </w:rPr>
        <w:t xml:space="preserve">Despite progress, significant political, institutional, and practical challenges hinder full compliance with GSP+ obligations, in particular regarding civil and political rights. There are continued </w:t>
      </w:r>
      <w:r w:rsidR="00836E9B">
        <w:rPr>
          <w:rFonts w:ascii="Times New Roman" w:hAnsi="Times New Roman" w:cs="Times New Roman"/>
          <w:noProof/>
          <w:sz w:val="24"/>
          <w:szCs w:val="24"/>
        </w:rPr>
        <w:t xml:space="preserve">and worsening </w:t>
      </w:r>
      <w:r w:rsidRPr="00064309">
        <w:rPr>
          <w:rFonts w:ascii="Times New Roman" w:hAnsi="Times New Roman" w:cs="Times New Roman"/>
          <w:noProof/>
          <w:sz w:val="24"/>
          <w:szCs w:val="24"/>
        </w:rPr>
        <w:t>limitations to media and civic space</w:t>
      </w:r>
      <w:r w:rsidRPr="00177175">
        <w:rPr>
          <w:rFonts w:ascii="Times New Roman" w:hAnsi="Times New Roman" w:cs="Times New Roman"/>
          <w:noProof/>
          <w:sz w:val="24"/>
          <w:szCs w:val="24"/>
        </w:rPr>
        <w:t xml:space="preserve"> and </w:t>
      </w:r>
      <w:r w:rsidRPr="00064309">
        <w:rPr>
          <w:rFonts w:ascii="Times New Roman" w:hAnsi="Times New Roman" w:cs="Times New Roman"/>
          <w:noProof/>
          <w:sz w:val="24"/>
          <w:szCs w:val="24"/>
        </w:rPr>
        <w:t>restrictions on freedom of association</w:t>
      </w:r>
      <w:r w:rsidRPr="00177175">
        <w:rPr>
          <w:rFonts w:ascii="Times New Roman" w:hAnsi="Times New Roman" w:cs="Times New Roman"/>
          <w:noProof/>
          <w:sz w:val="24"/>
          <w:szCs w:val="24"/>
        </w:rPr>
        <w:t>, including through intimidation and prosecution of dissenting voices, which have severe impact on independent oversight across all four key areas: human rights, labour rights, environment and climate, and anti-corruption. Concerns about the independence of the</w:t>
      </w:r>
      <w:r w:rsidRPr="00064309">
        <w:rPr>
          <w:rFonts w:ascii="Times New Roman" w:hAnsi="Times New Roman" w:cs="Times New Roman"/>
          <w:noProof/>
          <w:sz w:val="24"/>
          <w:szCs w:val="24"/>
        </w:rPr>
        <w:t xml:space="preserve"> judiciary </w:t>
      </w:r>
      <w:r w:rsidRPr="00177175">
        <w:rPr>
          <w:rFonts w:ascii="Times New Roman" w:hAnsi="Times New Roman" w:cs="Times New Roman"/>
          <w:noProof/>
          <w:sz w:val="24"/>
          <w:szCs w:val="24"/>
        </w:rPr>
        <w:t>and access to</w:t>
      </w:r>
      <w:r w:rsidRPr="00064309">
        <w:rPr>
          <w:rFonts w:ascii="Times New Roman" w:hAnsi="Times New Roman" w:cs="Times New Roman"/>
          <w:noProof/>
          <w:sz w:val="24"/>
          <w:szCs w:val="24"/>
        </w:rPr>
        <w:t xml:space="preserve"> fair trials</w:t>
      </w:r>
      <w:r w:rsidRPr="00177175">
        <w:rPr>
          <w:rFonts w:ascii="Times New Roman" w:hAnsi="Times New Roman" w:cs="Times New Roman"/>
          <w:noProof/>
          <w:sz w:val="24"/>
          <w:szCs w:val="24"/>
        </w:rPr>
        <w:t xml:space="preserve"> also pose crosscutting challenges, including on freedom of expression, housing rights, torture</w:t>
      </w:r>
      <w:r w:rsidR="00177175">
        <w:rPr>
          <w:rFonts w:ascii="Times New Roman" w:hAnsi="Times New Roman" w:cs="Times New Roman"/>
          <w:noProof/>
          <w:sz w:val="24"/>
          <w:szCs w:val="24"/>
        </w:rPr>
        <w:t>,</w:t>
      </w:r>
      <w:r w:rsidRPr="00177175">
        <w:rPr>
          <w:rFonts w:ascii="Times New Roman" w:hAnsi="Times New Roman" w:cs="Times New Roman"/>
          <w:noProof/>
          <w:sz w:val="24"/>
          <w:szCs w:val="24"/>
        </w:rPr>
        <w:t xml:space="preserve"> and anti-corruption. Similarly, a still weak Labour Inspection system and restrictions on its functioning undermine monitoring of labour rights. </w:t>
      </w:r>
    </w:p>
    <w:p w14:paraId="6A700CA2" w14:textId="57635C1D" w:rsidR="00FE1A16" w:rsidRDefault="6BA1B0C2" w:rsidP="6BA1B0C2">
      <w:pPr>
        <w:spacing w:after="200" w:line="240" w:lineRule="auto"/>
        <w:jc w:val="both"/>
        <w:rPr>
          <w:rFonts w:ascii="Times New Roman" w:hAnsi="Times New Roman" w:cs="Times New Roman"/>
          <w:noProof/>
          <w:sz w:val="24"/>
          <w:szCs w:val="24"/>
        </w:rPr>
      </w:pPr>
      <w:r w:rsidRPr="00177175">
        <w:rPr>
          <w:rFonts w:ascii="Times New Roman" w:hAnsi="Times New Roman" w:cs="Times New Roman"/>
          <w:noProof/>
          <w:sz w:val="24"/>
          <w:szCs w:val="24"/>
        </w:rPr>
        <w:t xml:space="preserve">To ensure continued GSP+ eligibility, in particular in view of the revised GSP rules as of 2027, and increase compliance with international commitments, the following </w:t>
      </w:r>
      <w:r w:rsidRPr="00064309">
        <w:rPr>
          <w:rFonts w:ascii="Times New Roman" w:hAnsi="Times New Roman" w:cs="Times New Roman"/>
          <w:noProof/>
          <w:sz w:val="24"/>
          <w:szCs w:val="24"/>
        </w:rPr>
        <w:t>key priorities</w:t>
      </w:r>
      <w:r w:rsidRPr="00177175">
        <w:rPr>
          <w:rFonts w:ascii="Times New Roman" w:hAnsi="Times New Roman" w:cs="Times New Roman"/>
          <w:noProof/>
          <w:sz w:val="24"/>
          <w:szCs w:val="24"/>
        </w:rPr>
        <w:t xml:space="preserve"> </w:t>
      </w:r>
      <w:r w:rsidR="00EB2141">
        <w:rPr>
          <w:rFonts w:ascii="Times New Roman" w:hAnsi="Times New Roman" w:cs="Times New Roman"/>
          <w:noProof/>
          <w:sz w:val="24"/>
          <w:szCs w:val="24"/>
        </w:rPr>
        <w:t>stand out</w:t>
      </w:r>
      <w:r w:rsidRPr="00177175">
        <w:rPr>
          <w:rFonts w:ascii="Times New Roman" w:hAnsi="Times New Roman" w:cs="Times New Roman"/>
          <w:noProof/>
          <w:sz w:val="24"/>
          <w:szCs w:val="24"/>
        </w:rPr>
        <w:t xml:space="preserve"> for </w:t>
      </w:r>
      <w:r w:rsidR="00EB2141">
        <w:rPr>
          <w:rFonts w:ascii="Times New Roman" w:hAnsi="Times New Roman" w:cs="Times New Roman"/>
          <w:noProof/>
          <w:sz w:val="24"/>
          <w:szCs w:val="24"/>
        </w:rPr>
        <w:t>future engagement</w:t>
      </w:r>
      <w:r w:rsidRPr="00177175">
        <w:rPr>
          <w:rFonts w:ascii="Times New Roman" w:hAnsi="Times New Roman" w:cs="Times New Roman"/>
          <w:noProof/>
          <w:sz w:val="24"/>
          <w:szCs w:val="24"/>
        </w:rPr>
        <w:t>: ensuring civil</w:t>
      </w:r>
      <w:r w:rsidRPr="6BA1B0C2">
        <w:rPr>
          <w:rFonts w:ascii="Times New Roman" w:hAnsi="Times New Roman" w:cs="Times New Roman"/>
          <w:noProof/>
          <w:sz w:val="24"/>
          <w:szCs w:val="24"/>
        </w:rPr>
        <w:t xml:space="preserve"> society and media space and freedom of association;</w:t>
      </w:r>
      <w:r w:rsidR="00B72F3C">
        <w:rPr>
          <w:rFonts w:ascii="Times New Roman" w:hAnsi="Times New Roman" w:cs="Times New Roman"/>
          <w:noProof/>
          <w:sz w:val="24"/>
          <w:szCs w:val="24"/>
        </w:rPr>
        <w:t xml:space="preserve"> ensuring adequate protection against torture;</w:t>
      </w:r>
      <w:r w:rsidRPr="6BA1B0C2">
        <w:rPr>
          <w:rFonts w:ascii="Times New Roman" w:hAnsi="Times New Roman" w:cs="Times New Roman"/>
          <w:noProof/>
          <w:sz w:val="24"/>
          <w:szCs w:val="24"/>
        </w:rPr>
        <w:t xml:space="preserve"> </w:t>
      </w:r>
      <w:r w:rsidR="00B72F3C">
        <w:rPr>
          <w:rFonts w:ascii="Times New Roman" w:hAnsi="Times New Roman" w:cs="Times New Roman"/>
          <w:noProof/>
          <w:sz w:val="24"/>
          <w:szCs w:val="24"/>
        </w:rPr>
        <w:t xml:space="preserve">adopting and implementing anti-discrimination legislation and policy; </w:t>
      </w:r>
      <w:r w:rsidRPr="6BA1B0C2">
        <w:rPr>
          <w:rFonts w:ascii="Times New Roman" w:hAnsi="Times New Roman" w:cs="Times New Roman"/>
          <w:noProof/>
          <w:sz w:val="24"/>
          <w:szCs w:val="24"/>
        </w:rPr>
        <w:t xml:space="preserve">strengthening labour rights </w:t>
      </w:r>
      <w:r w:rsidR="00B72F3C">
        <w:rPr>
          <w:rFonts w:ascii="Times New Roman" w:hAnsi="Times New Roman" w:cs="Times New Roman"/>
          <w:noProof/>
          <w:sz w:val="24"/>
          <w:szCs w:val="24"/>
        </w:rPr>
        <w:t xml:space="preserve">and their </w:t>
      </w:r>
      <w:r w:rsidRPr="6BA1B0C2">
        <w:rPr>
          <w:rFonts w:ascii="Times New Roman" w:hAnsi="Times New Roman" w:cs="Times New Roman"/>
          <w:noProof/>
          <w:sz w:val="24"/>
          <w:szCs w:val="24"/>
        </w:rPr>
        <w:t xml:space="preserve">enforcement including the labour inspectorate; strengthening anti-corruption bodies and their independence. </w:t>
      </w:r>
    </w:p>
    <w:p w14:paraId="449349E6" w14:textId="77777777" w:rsidR="00177175" w:rsidRDefault="00177175" w:rsidP="0031605E">
      <w:pPr>
        <w:spacing w:after="200" w:line="240" w:lineRule="auto"/>
        <w:jc w:val="both"/>
        <w:rPr>
          <w:rFonts w:ascii="Times New Roman" w:hAnsi="Times New Roman" w:cs="Times New Roman"/>
          <w:noProof/>
          <w:sz w:val="24"/>
          <w:szCs w:val="24"/>
        </w:rPr>
      </w:pPr>
    </w:p>
    <w:p w14:paraId="6A83AB36" w14:textId="77777777" w:rsidR="00FE1A16" w:rsidRPr="009968FB" w:rsidRDefault="6BA1B0C2" w:rsidP="6BA1B0C2">
      <w:pPr>
        <w:pStyle w:val="ListParagraph"/>
        <w:numPr>
          <w:ilvl w:val="0"/>
          <w:numId w:val="2"/>
        </w:numPr>
        <w:spacing w:after="200" w:line="240" w:lineRule="auto"/>
        <w:contextualSpacing w:val="0"/>
        <w:jc w:val="both"/>
        <w:rPr>
          <w:rFonts w:ascii="Times New Roman" w:hAnsi="Times New Roman" w:cs="Times New Roman"/>
          <w:b/>
          <w:bCs/>
          <w:noProof/>
          <w:sz w:val="24"/>
          <w:szCs w:val="24"/>
        </w:rPr>
      </w:pPr>
      <w:r w:rsidRPr="6BA1B0C2">
        <w:rPr>
          <w:rFonts w:ascii="Times New Roman" w:hAnsi="Times New Roman" w:cs="Times New Roman"/>
          <w:b/>
          <w:bCs/>
          <w:noProof/>
          <w:sz w:val="24"/>
          <w:szCs w:val="24"/>
        </w:rPr>
        <w:t xml:space="preserve">Key developments </w:t>
      </w:r>
    </w:p>
    <w:p w14:paraId="584C2A9B" w14:textId="77777777" w:rsidR="00FE1A16" w:rsidRPr="009968FB" w:rsidRDefault="6BA1B0C2" w:rsidP="6BA1B0C2">
      <w:pPr>
        <w:pStyle w:val="ListParagraph"/>
        <w:numPr>
          <w:ilvl w:val="1"/>
          <w:numId w:val="9"/>
        </w:numPr>
        <w:spacing w:after="200" w:line="240" w:lineRule="auto"/>
        <w:contextualSpacing w:val="0"/>
        <w:jc w:val="both"/>
        <w:rPr>
          <w:rFonts w:ascii="Times New Roman" w:hAnsi="Times New Roman" w:cs="Times New Roman"/>
          <w:noProof/>
          <w:sz w:val="24"/>
          <w:szCs w:val="24"/>
        </w:rPr>
      </w:pPr>
      <w:r w:rsidRPr="6BA1B0C2">
        <w:rPr>
          <w:rFonts w:ascii="Times New Roman" w:hAnsi="Times New Roman" w:cs="Times New Roman"/>
          <w:b/>
          <w:bCs/>
          <w:noProof/>
          <w:sz w:val="24"/>
          <w:szCs w:val="24"/>
        </w:rPr>
        <w:t>Political and economic developments</w:t>
      </w:r>
    </w:p>
    <w:p w14:paraId="7D0B5D0A" w14:textId="13DA2BB7" w:rsidR="00625614" w:rsidRDefault="00FE1A16" w:rsidP="6BA1B0C2">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Uzbekistan aims to reach upper-middle-income status by 2030</w:t>
      </w:r>
      <w:r w:rsidR="00625614" w:rsidRPr="6104C922">
        <w:rPr>
          <w:rStyle w:val="EndnoteReference"/>
          <w:rFonts w:ascii="Times New Roman" w:hAnsi="Times New Roman" w:cs="Times New Roman"/>
          <w:noProof/>
          <w:sz w:val="24"/>
          <w:szCs w:val="24"/>
        </w:rPr>
        <w:endnoteReference w:id="2"/>
      </w:r>
      <w:r w:rsidR="00625614" w:rsidRPr="6104C922">
        <w:rPr>
          <w:rFonts w:ascii="Times New Roman" w:hAnsi="Times New Roman" w:cs="Times New Roman"/>
          <w:noProof/>
          <w:sz w:val="24"/>
          <w:szCs w:val="24"/>
        </w:rPr>
        <w:t xml:space="preserve">. In the meantime, </w:t>
      </w:r>
      <w:r w:rsidR="00625614">
        <w:rPr>
          <w:rFonts w:ascii="Times New Roman" w:hAnsi="Times New Roman" w:cs="Times New Roman"/>
          <w:noProof/>
          <w:sz w:val="24"/>
          <w:szCs w:val="24"/>
        </w:rPr>
        <w:t>the country</w:t>
      </w:r>
      <w:r w:rsidR="00625614" w:rsidRPr="6104C922">
        <w:rPr>
          <w:rFonts w:ascii="Times New Roman" w:hAnsi="Times New Roman" w:cs="Times New Roman"/>
          <w:noProof/>
          <w:sz w:val="24"/>
          <w:szCs w:val="24"/>
        </w:rPr>
        <w:t xml:space="preserve"> remains eligible for GSP+ benefits</w:t>
      </w:r>
      <w:r w:rsidR="00625614">
        <w:rPr>
          <w:rFonts w:ascii="Times New Roman" w:hAnsi="Times New Roman" w:cs="Times New Roman"/>
          <w:noProof/>
          <w:sz w:val="24"/>
          <w:szCs w:val="24"/>
        </w:rPr>
        <w:t xml:space="preserve"> </w:t>
      </w:r>
      <w:r w:rsidR="00625614" w:rsidRPr="6104C922">
        <w:rPr>
          <w:rFonts w:ascii="Times New Roman" w:hAnsi="Times New Roman" w:cs="Times New Roman"/>
          <w:noProof/>
          <w:sz w:val="24"/>
          <w:szCs w:val="24"/>
        </w:rPr>
        <w:t>based on the economic criteria – it is classified as lower</w:t>
      </w:r>
      <w:r w:rsidR="00625614">
        <w:rPr>
          <w:rFonts w:ascii="Times New Roman" w:hAnsi="Times New Roman" w:cs="Times New Roman"/>
          <w:noProof/>
          <w:sz w:val="24"/>
          <w:szCs w:val="24"/>
        </w:rPr>
        <w:t>-</w:t>
      </w:r>
      <w:r w:rsidR="00625614" w:rsidRPr="6104C922">
        <w:rPr>
          <w:rFonts w:ascii="Times New Roman" w:hAnsi="Times New Roman" w:cs="Times New Roman"/>
          <w:noProof/>
          <w:sz w:val="24"/>
          <w:szCs w:val="24"/>
        </w:rPr>
        <w:t xml:space="preserve"> middle</w:t>
      </w:r>
      <w:r w:rsidR="00625614">
        <w:rPr>
          <w:rFonts w:ascii="Times New Roman" w:hAnsi="Times New Roman" w:cs="Times New Roman"/>
          <w:noProof/>
          <w:sz w:val="24"/>
          <w:szCs w:val="24"/>
        </w:rPr>
        <w:t>-</w:t>
      </w:r>
      <w:r w:rsidR="00625614" w:rsidRPr="6104C922">
        <w:rPr>
          <w:rFonts w:ascii="Times New Roman" w:hAnsi="Times New Roman" w:cs="Times New Roman"/>
          <w:noProof/>
          <w:sz w:val="24"/>
          <w:szCs w:val="24"/>
        </w:rPr>
        <w:t xml:space="preserve">income </w:t>
      </w:r>
      <w:r w:rsidR="00625614">
        <w:rPr>
          <w:rFonts w:ascii="Times New Roman" w:hAnsi="Times New Roman" w:cs="Times New Roman"/>
          <w:noProof/>
          <w:sz w:val="24"/>
          <w:szCs w:val="24"/>
        </w:rPr>
        <w:t xml:space="preserve">country </w:t>
      </w:r>
      <w:r w:rsidR="00625614" w:rsidRPr="6104C922">
        <w:rPr>
          <w:rFonts w:ascii="Times New Roman" w:hAnsi="Times New Roman" w:cs="Times New Roman"/>
          <w:noProof/>
          <w:sz w:val="24"/>
          <w:szCs w:val="24"/>
        </w:rPr>
        <w:t xml:space="preserve">by the World Bank and meets the diversification and economic vulnerability criteria set in the GSP Regulation. </w:t>
      </w:r>
      <w:r w:rsidR="00625614">
        <w:rPr>
          <w:rFonts w:ascii="Times New Roman" w:hAnsi="Times New Roman" w:cs="Times New Roman"/>
          <w:noProof/>
          <w:sz w:val="24"/>
          <w:szCs w:val="24"/>
        </w:rPr>
        <w:t xml:space="preserve"> </w:t>
      </w:r>
    </w:p>
    <w:p w14:paraId="37FD3594" w14:textId="7ADD06B6" w:rsidR="00625614" w:rsidRDefault="00625614" w:rsidP="38444709">
      <w:pPr>
        <w:spacing w:after="200" w:line="240" w:lineRule="auto"/>
        <w:jc w:val="both"/>
        <w:rPr>
          <w:rFonts w:ascii="Times New Roman" w:hAnsi="Times New Roman" w:cs="Times New Roman"/>
          <w:noProof/>
          <w:sz w:val="24"/>
          <w:szCs w:val="24"/>
        </w:rPr>
      </w:pPr>
      <w:r w:rsidRPr="38444709">
        <w:rPr>
          <w:rFonts w:ascii="Times New Roman" w:hAnsi="Times New Roman" w:cs="Times New Roman"/>
          <w:noProof/>
          <w:sz w:val="24"/>
          <w:szCs w:val="24"/>
        </w:rPr>
        <w:t>The EU and Uzbekistan signed an EPCA in October 2025,</w:t>
      </w:r>
      <w:r>
        <w:rPr>
          <w:rFonts w:ascii="Times New Roman" w:hAnsi="Times New Roman" w:cs="Times New Roman"/>
          <w:noProof/>
          <w:sz w:val="24"/>
          <w:szCs w:val="24"/>
        </w:rPr>
        <w:t xml:space="preserve"> which entered into provisional application on 1 March 2026.</w:t>
      </w:r>
      <w:r w:rsidRPr="38444709">
        <w:rPr>
          <w:rFonts w:ascii="Times New Roman" w:hAnsi="Times New Roman" w:cs="Times New Roman"/>
          <w:noProof/>
          <w:sz w:val="24"/>
          <w:szCs w:val="24"/>
        </w:rPr>
        <w:t xml:space="preserve"> </w:t>
      </w:r>
      <w:r>
        <w:rPr>
          <w:rFonts w:ascii="Times New Roman" w:hAnsi="Times New Roman" w:cs="Times New Roman"/>
          <w:noProof/>
          <w:sz w:val="24"/>
          <w:szCs w:val="24"/>
        </w:rPr>
        <w:t>The EPCA</w:t>
      </w:r>
      <w:r w:rsidRPr="38444709">
        <w:rPr>
          <w:rFonts w:ascii="Times New Roman" w:hAnsi="Times New Roman" w:cs="Times New Roman"/>
          <w:noProof/>
          <w:sz w:val="24"/>
          <w:szCs w:val="24"/>
        </w:rPr>
        <w:t xml:space="preserve"> complements GSP+’s market access and sustainability commitments. Uzbekistan aims to join the WTO</w:t>
      </w:r>
      <w:r>
        <w:rPr>
          <w:rFonts w:ascii="Times New Roman" w:hAnsi="Times New Roman" w:cs="Times New Roman"/>
          <w:noProof/>
          <w:sz w:val="24"/>
          <w:szCs w:val="24"/>
        </w:rPr>
        <w:t xml:space="preserve"> during</w:t>
      </w:r>
      <w:r w:rsidRPr="38444709">
        <w:rPr>
          <w:rFonts w:ascii="Times New Roman" w:hAnsi="Times New Roman" w:cs="Times New Roman"/>
          <w:noProof/>
          <w:sz w:val="24"/>
          <w:szCs w:val="24"/>
        </w:rPr>
        <w:t xml:space="preserve"> 2026, which would further align its trade policies with international norms.</w:t>
      </w:r>
    </w:p>
    <w:p w14:paraId="07FD4CCE" w14:textId="26426719" w:rsidR="00625614" w:rsidRPr="00105B4C" w:rsidRDefault="00625614" w:rsidP="6BA1B0C2">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 xml:space="preserve">Uzbekistan’s economy has continued its robust growth trajectory, with </w:t>
      </w:r>
      <w:r w:rsidRPr="000A5C45">
        <w:rPr>
          <w:rFonts w:ascii="Times New Roman" w:hAnsi="Times New Roman" w:cs="Times New Roman"/>
          <w:noProof/>
          <w:sz w:val="24"/>
          <w:szCs w:val="24"/>
        </w:rPr>
        <w:t xml:space="preserve">GDP </w:t>
      </w:r>
      <w:r>
        <w:rPr>
          <w:rFonts w:ascii="Times New Roman" w:hAnsi="Times New Roman" w:cs="Times New Roman"/>
          <w:noProof/>
          <w:sz w:val="24"/>
          <w:szCs w:val="24"/>
        </w:rPr>
        <w:t xml:space="preserve">forecasted to </w:t>
      </w:r>
      <w:r w:rsidRPr="000A5C45">
        <w:rPr>
          <w:rFonts w:ascii="Times New Roman" w:hAnsi="Times New Roman" w:cs="Times New Roman"/>
          <w:noProof/>
          <w:sz w:val="24"/>
          <w:szCs w:val="24"/>
        </w:rPr>
        <w:t>expand</w:t>
      </w:r>
      <w:r>
        <w:rPr>
          <w:rFonts w:ascii="Times New Roman" w:hAnsi="Times New Roman" w:cs="Times New Roman"/>
          <w:noProof/>
          <w:sz w:val="24"/>
          <w:szCs w:val="24"/>
        </w:rPr>
        <w:t xml:space="preserve"> </w:t>
      </w:r>
      <w:r w:rsidRPr="000A5C45">
        <w:rPr>
          <w:rFonts w:ascii="Times New Roman" w:hAnsi="Times New Roman" w:cs="Times New Roman"/>
          <w:noProof/>
          <w:sz w:val="24"/>
          <w:szCs w:val="24"/>
        </w:rPr>
        <w:t xml:space="preserve">by </w:t>
      </w:r>
      <w:r>
        <w:rPr>
          <w:rFonts w:ascii="Times New Roman" w:hAnsi="Times New Roman" w:cs="Times New Roman"/>
          <w:noProof/>
          <w:sz w:val="24"/>
          <w:szCs w:val="24"/>
        </w:rPr>
        <w:t>6.2</w:t>
      </w:r>
      <w:r w:rsidR="00104E9D">
        <w:rPr>
          <w:rFonts w:ascii="Times New Roman" w:hAnsi="Times New Roman" w:cs="Times New Roman"/>
          <w:noProof/>
          <w:sz w:val="24"/>
          <w:szCs w:val="24"/>
        </w:rPr>
        <w:t xml:space="preserve"> </w:t>
      </w:r>
      <w:r w:rsidRPr="000A5C45">
        <w:rPr>
          <w:rFonts w:ascii="Times New Roman" w:hAnsi="Times New Roman" w:cs="Times New Roman"/>
          <w:noProof/>
          <w:sz w:val="24"/>
          <w:szCs w:val="24"/>
        </w:rPr>
        <w:t>% in 202</w:t>
      </w:r>
      <w:r>
        <w:rPr>
          <w:rFonts w:ascii="Times New Roman" w:hAnsi="Times New Roman" w:cs="Times New Roman"/>
          <w:noProof/>
          <w:sz w:val="24"/>
          <w:szCs w:val="24"/>
        </w:rPr>
        <w:t>5</w:t>
      </w:r>
      <w:r w:rsidRPr="000A5C45">
        <w:rPr>
          <w:rFonts w:ascii="Times New Roman" w:hAnsi="Times New Roman" w:cs="Times New Roman"/>
          <w:noProof/>
          <w:sz w:val="24"/>
          <w:szCs w:val="24"/>
        </w:rPr>
        <w:t xml:space="preserve"> (following 6.</w:t>
      </w:r>
      <w:r>
        <w:rPr>
          <w:rFonts w:ascii="Times New Roman" w:hAnsi="Times New Roman" w:cs="Times New Roman"/>
          <w:noProof/>
          <w:sz w:val="24"/>
          <w:szCs w:val="24"/>
        </w:rPr>
        <w:t>6</w:t>
      </w:r>
      <w:r w:rsidR="00104E9D">
        <w:rPr>
          <w:rFonts w:ascii="Times New Roman" w:hAnsi="Times New Roman" w:cs="Times New Roman"/>
          <w:noProof/>
          <w:sz w:val="24"/>
          <w:szCs w:val="24"/>
        </w:rPr>
        <w:t xml:space="preserve"> </w:t>
      </w:r>
      <w:r w:rsidRPr="000A5C45">
        <w:rPr>
          <w:rFonts w:ascii="Times New Roman" w:hAnsi="Times New Roman" w:cs="Times New Roman"/>
          <w:noProof/>
          <w:sz w:val="24"/>
          <w:szCs w:val="24"/>
        </w:rPr>
        <w:t>% in 202</w:t>
      </w:r>
      <w:r>
        <w:rPr>
          <w:rFonts w:ascii="Times New Roman" w:hAnsi="Times New Roman" w:cs="Times New Roman"/>
          <w:noProof/>
          <w:sz w:val="24"/>
          <w:szCs w:val="24"/>
        </w:rPr>
        <w:t>4</w:t>
      </w:r>
      <w:r w:rsidRPr="000A5C45">
        <w:rPr>
          <w:rFonts w:ascii="Times New Roman" w:hAnsi="Times New Roman" w:cs="Times New Roman"/>
          <w:noProof/>
          <w:sz w:val="24"/>
          <w:szCs w:val="24"/>
        </w:rPr>
        <w:t>) and projected to reach 6</w:t>
      </w:r>
      <w:r w:rsidR="00104E9D">
        <w:rPr>
          <w:rFonts w:ascii="Times New Roman" w:hAnsi="Times New Roman" w:cs="Times New Roman"/>
          <w:noProof/>
          <w:sz w:val="24"/>
          <w:szCs w:val="24"/>
        </w:rPr>
        <w:t xml:space="preserve"> </w:t>
      </w:r>
      <w:r w:rsidRPr="000A5C45">
        <w:rPr>
          <w:rFonts w:ascii="Times New Roman" w:hAnsi="Times New Roman" w:cs="Times New Roman"/>
          <w:noProof/>
          <w:sz w:val="24"/>
          <w:szCs w:val="24"/>
        </w:rPr>
        <w:t>% in 202</w:t>
      </w:r>
      <w:r>
        <w:rPr>
          <w:rFonts w:ascii="Times New Roman" w:hAnsi="Times New Roman" w:cs="Times New Roman"/>
          <w:noProof/>
          <w:sz w:val="24"/>
          <w:szCs w:val="24"/>
        </w:rPr>
        <w:t>6</w:t>
      </w:r>
      <w:r w:rsidRPr="000A5C45">
        <w:rPr>
          <w:rStyle w:val="EndnoteReference"/>
          <w:rFonts w:ascii="Times New Roman" w:hAnsi="Times New Roman" w:cs="Times New Roman"/>
          <w:noProof/>
          <w:sz w:val="24"/>
          <w:szCs w:val="24"/>
        </w:rPr>
        <w:endnoteReference w:id="3"/>
      </w:r>
      <w:r w:rsidRPr="000A5C45">
        <w:rPr>
          <w:rFonts w:ascii="Times New Roman" w:hAnsi="Times New Roman" w:cs="Times New Roman"/>
          <w:noProof/>
          <w:sz w:val="24"/>
          <w:szCs w:val="24"/>
        </w:rPr>
        <w:t>.</w:t>
      </w:r>
      <w:r w:rsidRPr="6104C922">
        <w:rPr>
          <w:rFonts w:ascii="Times New Roman" w:hAnsi="Times New Roman" w:cs="Times New Roman"/>
          <w:noProof/>
          <w:sz w:val="24"/>
          <w:szCs w:val="24"/>
        </w:rPr>
        <w:t xml:space="preserve"> This growth is driven by strong domestic demand, sustained structural reforms, and favourable external conditions.</w:t>
      </w:r>
    </w:p>
    <w:p w14:paraId="1B782CBE" w14:textId="1995FBF9" w:rsidR="00625614" w:rsidRPr="006B5B23" w:rsidRDefault="00625614" w:rsidP="528B7ABE">
      <w:pPr>
        <w:spacing w:after="200" w:line="240" w:lineRule="auto"/>
        <w:jc w:val="both"/>
        <w:rPr>
          <w:rFonts w:ascii="Times New Roman" w:hAnsi="Times New Roman" w:cs="Times New Roman"/>
          <w:noProof/>
          <w:sz w:val="24"/>
          <w:szCs w:val="24"/>
        </w:rPr>
      </w:pPr>
      <w:r w:rsidRPr="528B7ABE">
        <w:rPr>
          <w:rFonts w:ascii="Times New Roman" w:hAnsi="Times New Roman" w:cs="Times New Roman"/>
          <w:noProof/>
          <w:sz w:val="24"/>
          <w:szCs w:val="24"/>
        </w:rPr>
        <w:t xml:space="preserve">Uzbekistan continues its reform trajectory under the framework of the </w:t>
      </w:r>
      <w:r w:rsidR="00E049EC">
        <w:rPr>
          <w:rFonts w:ascii="Times New Roman" w:hAnsi="Times New Roman" w:cs="Times New Roman"/>
          <w:noProof/>
          <w:sz w:val="24"/>
          <w:szCs w:val="24"/>
        </w:rPr>
        <w:t>’</w:t>
      </w:r>
      <w:r w:rsidRPr="528B7ABE">
        <w:rPr>
          <w:rFonts w:ascii="Times New Roman" w:hAnsi="Times New Roman" w:cs="Times New Roman"/>
          <w:noProof/>
          <w:sz w:val="24"/>
          <w:szCs w:val="24"/>
        </w:rPr>
        <w:t>New Uzbekistan</w:t>
      </w:r>
      <w:r w:rsidR="00E049EC">
        <w:rPr>
          <w:rFonts w:ascii="Times New Roman" w:hAnsi="Times New Roman" w:cs="Times New Roman"/>
          <w:noProof/>
          <w:sz w:val="24"/>
          <w:szCs w:val="24"/>
        </w:rPr>
        <w:t>’</w:t>
      </w:r>
      <w:r w:rsidRPr="528B7ABE">
        <w:rPr>
          <w:rFonts w:ascii="Times New Roman" w:hAnsi="Times New Roman" w:cs="Times New Roman"/>
          <w:noProof/>
          <w:sz w:val="24"/>
          <w:szCs w:val="24"/>
        </w:rPr>
        <w:t xml:space="preserve"> agenda, with a strong emphasis on economic modernisation, state-led reforms, and regional engagement. However, some observers note a slowdown in the implementation of reforms. While the authorities remain committed to gradual economic transformation, albeit with a strong </w:t>
      </w:r>
      <w:r>
        <w:rPr>
          <w:rFonts w:ascii="Times New Roman" w:hAnsi="Times New Roman" w:cs="Times New Roman"/>
          <w:noProof/>
          <w:sz w:val="24"/>
          <w:szCs w:val="24"/>
        </w:rPr>
        <w:t>role for the State</w:t>
      </w:r>
      <w:r w:rsidRPr="528B7ABE">
        <w:rPr>
          <w:rFonts w:ascii="Times New Roman" w:hAnsi="Times New Roman" w:cs="Times New Roman"/>
          <w:noProof/>
          <w:sz w:val="24"/>
          <w:szCs w:val="24"/>
        </w:rPr>
        <w:t>, political liberalisation, good governance, human rights, and the rule of law continue to backslide. These trends intensified in 2023-</w:t>
      </w:r>
      <w:r w:rsidRPr="006B5B23">
        <w:rPr>
          <w:rFonts w:ascii="Times New Roman" w:hAnsi="Times New Roman" w:cs="Times New Roman"/>
          <w:noProof/>
          <w:sz w:val="24"/>
          <w:szCs w:val="24"/>
        </w:rPr>
        <w:t>2025.</w:t>
      </w:r>
    </w:p>
    <w:p w14:paraId="6C592773" w14:textId="77777777" w:rsidR="00625614" w:rsidRPr="0031605E" w:rsidRDefault="00625614" w:rsidP="6BA1B0C2">
      <w:pPr>
        <w:pStyle w:val="ListParagraph"/>
        <w:numPr>
          <w:ilvl w:val="1"/>
          <w:numId w:val="9"/>
        </w:numPr>
        <w:spacing w:after="200" w:line="240" w:lineRule="auto"/>
        <w:contextualSpacing w:val="0"/>
        <w:jc w:val="both"/>
        <w:rPr>
          <w:rFonts w:ascii="Times New Roman" w:hAnsi="Times New Roman" w:cs="Times New Roman"/>
          <w:b/>
          <w:bCs/>
          <w:noProof/>
          <w:sz w:val="24"/>
          <w:szCs w:val="24"/>
        </w:rPr>
      </w:pPr>
      <w:r w:rsidRPr="6BA1B0C2">
        <w:rPr>
          <w:rFonts w:ascii="Times New Roman" w:hAnsi="Times New Roman" w:cs="Times New Roman"/>
          <w:b/>
          <w:bCs/>
          <w:noProof/>
          <w:sz w:val="24"/>
          <w:szCs w:val="24"/>
        </w:rPr>
        <w:t>GSP+ trade impact</w:t>
      </w:r>
    </w:p>
    <w:p w14:paraId="7E7D3A87" w14:textId="77777777" w:rsidR="009C42F1" w:rsidRDefault="00625614" w:rsidP="6BA1B0C2">
      <w:pPr>
        <w:spacing w:after="200" w:line="240" w:lineRule="auto"/>
        <w:jc w:val="both"/>
        <w:rPr>
          <w:rStyle w:val="Strong"/>
          <w:rFonts w:ascii="Times New Roman" w:hAnsi="Times New Roman" w:cs="Times New Roman"/>
          <w:b w:val="0"/>
          <w:bCs w:val="0"/>
          <w:noProof/>
          <w:sz w:val="24"/>
          <w:szCs w:val="24"/>
        </w:rPr>
      </w:pPr>
      <w:r w:rsidRPr="00C9096D">
        <w:rPr>
          <w:rFonts w:ascii="Times New Roman" w:hAnsi="Times New Roman" w:cs="Times New Roman"/>
          <w:noProof/>
          <w:sz w:val="24"/>
          <w:szCs w:val="24"/>
        </w:rPr>
        <w:t>Between 2022 and 2024</w:t>
      </w:r>
      <w:r>
        <w:rPr>
          <w:rStyle w:val="EndnoteReference"/>
          <w:rFonts w:ascii="Times New Roman" w:hAnsi="Times New Roman" w:cs="Times New Roman"/>
          <w:noProof/>
          <w:sz w:val="24"/>
          <w:szCs w:val="24"/>
        </w:rPr>
        <w:endnoteReference w:id="4"/>
      </w:r>
      <w:r w:rsidRPr="00C9096D">
        <w:rPr>
          <w:rFonts w:ascii="Times New Roman" w:hAnsi="Times New Roman" w:cs="Times New Roman"/>
          <w:noProof/>
          <w:sz w:val="24"/>
          <w:szCs w:val="24"/>
        </w:rPr>
        <w:t xml:space="preserve">, total EU imports from Uzbekistan remained broadly stable, declining marginally </w:t>
      </w:r>
      <w:r w:rsidRPr="007F2EDD">
        <w:rPr>
          <w:rFonts w:ascii="Times New Roman" w:hAnsi="Times New Roman" w:cs="Times New Roman"/>
          <w:noProof/>
          <w:sz w:val="24"/>
          <w:szCs w:val="24"/>
        </w:rPr>
        <w:t xml:space="preserve">from </w:t>
      </w:r>
      <w:r w:rsidRPr="0031605E">
        <w:rPr>
          <w:rStyle w:val="Strong"/>
          <w:rFonts w:ascii="Times New Roman" w:hAnsi="Times New Roman" w:cs="Times New Roman"/>
          <w:b w:val="0"/>
          <w:bCs w:val="0"/>
          <w:noProof/>
          <w:sz w:val="24"/>
          <w:szCs w:val="24"/>
        </w:rPr>
        <w:t>EUR 721.4 million in 2022</w:t>
      </w:r>
      <w:r w:rsidRPr="007F2EDD">
        <w:rPr>
          <w:rFonts w:ascii="Times New Roman" w:hAnsi="Times New Roman" w:cs="Times New Roman"/>
          <w:noProof/>
          <w:sz w:val="24"/>
          <w:szCs w:val="24"/>
        </w:rPr>
        <w:t xml:space="preserve"> to </w:t>
      </w:r>
      <w:r w:rsidRPr="0031605E">
        <w:rPr>
          <w:rStyle w:val="Strong"/>
          <w:rFonts w:ascii="Times New Roman" w:hAnsi="Times New Roman" w:cs="Times New Roman"/>
          <w:b w:val="0"/>
          <w:bCs w:val="0"/>
          <w:noProof/>
          <w:sz w:val="24"/>
          <w:szCs w:val="24"/>
        </w:rPr>
        <w:t>EUR 716.6 million in 2024</w:t>
      </w:r>
      <w:r w:rsidRPr="007F2EDD">
        <w:rPr>
          <w:rFonts w:ascii="Times New Roman" w:hAnsi="Times New Roman" w:cs="Times New Roman"/>
          <w:noProof/>
          <w:sz w:val="24"/>
          <w:szCs w:val="24"/>
        </w:rPr>
        <w:t xml:space="preserve">, equivalent to an average annual change of </w:t>
      </w:r>
      <w:r w:rsidRPr="0031605E">
        <w:rPr>
          <w:rStyle w:val="Strong"/>
          <w:rFonts w:ascii="Times New Roman" w:hAnsi="Times New Roman" w:cs="Times New Roman"/>
          <w:b w:val="0"/>
          <w:bCs w:val="0"/>
          <w:noProof/>
          <w:sz w:val="24"/>
          <w:szCs w:val="24"/>
        </w:rPr>
        <w:t>-0.</w:t>
      </w:r>
      <w:r>
        <w:rPr>
          <w:rStyle w:val="Strong"/>
          <w:rFonts w:ascii="Times New Roman" w:hAnsi="Times New Roman" w:cs="Times New Roman"/>
          <w:b w:val="0"/>
          <w:bCs w:val="0"/>
          <w:noProof/>
          <w:sz w:val="24"/>
          <w:szCs w:val="24"/>
        </w:rPr>
        <w:t>3</w:t>
      </w:r>
      <w:r w:rsidR="00104E9D">
        <w:rPr>
          <w:rStyle w:val="Strong"/>
          <w:rFonts w:ascii="Times New Roman" w:hAnsi="Times New Roman" w:cs="Times New Roman"/>
          <w:b w:val="0"/>
          <w:bCs w:val="0"/>
          <w:noProof/>
          <w:sz w:val="24"/>
          <w:szCs w:val="24"/>
        </w:rPr>
        <w:t xml:space="preserve"> </w:t>
      </w:r>
      <w:r w:rsidRPr="0031605E">
        <w:rPr>
          <w:rStyle w:val="Strong"/>
          <w:rFonts w:ascii="Times New Roman" w:hAnsi="Times New Roman" w:cs="Times New Roman"/>
          <w:b w:val="0"/>
          <w:bCs w:val="0"/>
          <w:noProof/>
          <w:sz w:val="24"/>
          <w:szCs w:val="24"/>
        </w:rPr>
        <w:t>%</w:t>
      </w:r>
      <w:r w:rsidRPr="007F2EDD">
        <w:rPr>
          <w:rFonts w:ascii="Times New Roman" w:hAnsi="Times New Roman" w:cs="Times New Roman"/>
          <w:noProof/>
          <w:sz w:val="24"/>
          <w:szCs w:val="24"/>
        </w:rPr>
        <w:t>.</w:t>
      </w:r>
      <w:r>
        <w:rPr>
          <w:rFonts w:ascii="Times New Roman" w:hAnsi="Times New Roman" w:cs="Times New Roman"/>
          <w:noProof/>
          <w:sz w:val="24"/>
          <w:szCs w:val="24"/>
        </w:rPr>
        <w:t xml:space="preserve"> They had fallen more significantly in 2023 but then recovered.</w:t>
      </w:r>
      <w:r w:rsidRPr="007F2EDD">
        <w:rPr>
          <w:rFonts w:ascii="Times New Roman" w:hAnsi="Times New Roman" w:cs="Times New Roman"/>
          <w:noProof/>
          <w:sz w:val="24"/>
          <w:szCs w:val="24"/>
        </w:rPr>
        <w:t xml:space="preserve"> </w:t>
      </w:r>
      <w:r>
        <w:rPr>
          <w:rFonts w:ascii="Times New Roman" w:hAnsi="Times New Roman" w:cs="Times New Roman"/>
          <w:noProof/>
          <w:sz w:val="24"/>
          <w:szCs w:val="24"/>
        </w:rPr>
        <w:t>Nonetheless, both total imports into the EU and GSP+ eligible imports have increased more than four-fold compared to pre-COVID levels. I</w:t>
      </w:r>
      <w:r w:rsidRPr="007F2EDD">
        <w:rPr>
          <w:rFonts w:ascii="Times New Roman" w:hAnsi="Times New Roman" w:cs="Times New Roman"/>
          <w:noProof/>
          <w:sz w:val="24"/>
          <w:szCs w:val="24"/>
        </w:rPr>
        <w:t xml:space="preserve">mports of </w:t>
      </w:r>
      <w:r w:rsidRPr="0031605E">
        <w:rPr>
          <w:rStyle w:val="Strong"/>
          <w:rFonts w:ascii="Times New Roman" w:hAnsi="Times New Roman" w:cs="Times New Roman"/>
          <w:b w:val="0"/>
          <w:bCs w:val="0"/>
          <w:noProof/>
          <w:sz w:val="24"/>
          <w:szCs w:val="24"/>
        </w:rPr>
        <w:t>GSP+ eligible products</w:t>
      </w:r>
      <w:r>
        <w:rPr>
          <w:rStyle w:val="Strong"/>
          <w:rFonts w:ascii="Times New Roman" w:hAnsi="Times New Roman" w:cs="Times New Roman"/>
          <w:b w:val="0"/>
          <w:bCs w:val="0"/>
          <w:noProof/>
          <w:sz w:val="24"/>
          <w:szCs w:val="24"/>
        </w:rPr>
        <w:t xml:space="preserve"> from Uzbekistan to the EU</w:t>
      </w:r>
      <w:r w:rsidRPr="007F2EDD">
        <w:rPr>
          <w:rFonts w:ascii="Times New Roman" w:hAnsi="Times New Roman" w:cs="Times New Roman"/>
          <w:noProof/>
          <w:sz w:val="24"/>
          <w:szCs w:val="24"/>
        </w:rPr>
        <w:t xml:space="preserve"> fell from </w:t>
      </w:r>
      <w:r w:rsidRPr="0031605E">
        <w:rPr>
          <w:rStyle w:val="Strong"/>
          <w:rFonts w:ascii="Times New Roman" w:hAnsi="Times New Roman" w:cs="Times New Roman"/>
          <w:b w:val="0"/>
          <w:bCs w:val="0"/>
          <w:noProof/>
          <w:sz w:val="24"/>
          <w:szCs w:val="24"/>
        </w:rPr>
        <w:t>EUR 492.1 million in 2022</w:t>
      </w:r>
      <w:r w:rsidRPr="007F2EDD">
        <w:rPr>
          <w:rFonts w:ascii="Times New Roman" w:hAnsi="Times New Roman" w:cs="Times New Roman"/>
          <w:noProof/>
          <w:sz w:val="24"/>
          <w:szCs w:val="24"/>
        </w:rPr>
        <w:t xml:space="preserve"> to </w:t>
      </w:r>
      <w:r w:rsidRPr="0031605E">
        <w:rPr>
          <w:rStyle w:val="Strong"/>
          <w:rFonts w:ascii="Times New Roman" w:hAnsi="Times New Roman" w:cs="Times New Roman"/>
          <w:b w:val="0"/>
          <w:bCs w:val="0"/>
          <w:noProof/>
          <w:sz w:val="24"/>
          <w:szCs w:val="24"/>
        </w:rPr>
        <w:t>EUR 392.5 million in 2023</w:t>
      </w:r>
      <w:r w:rsidRPr="007F2EDD">
        <w:rPr>
          <w:rFonts w:ascii="Times New Roman" w:hAnsi="Times New Roman" w:cs="Times New Roman"/>
          <w:noProof/>
          <w:sz w:val="24"/>
          <w:szCs w:val="24"/>
        </w:rPr>
        <w:t xml:space="preserve">, </w:t>
      </w:r>
      <w:r>
        <w:rPr>
          <w:rFonts w:ascii="Times New Roman" w:hAnsi="Times New Roman" w:cs="Times New Roman"/>
          <w:noProof/>
          <w:sz w:val="24"/>
          <w:szCs w:val="24"/>
        </w:rPr>
        <w:t>then</w:t>
      </w:r>
      <w:r w:rsidRPr="007F2EDD">
        <w:rPr>
          <w:rFonts w:ascii="Times New Roman" w:hAnsi="Times New Roman" w:cs="Times New Roman"/>
          <w:noProof/>
          <w:sz w:val="24"/>
          <w:szCs w:val="24"/>
        </w:rPr>
        <w:t xml:space="preserve"> recover</w:t>
      </w:r>
      <w:r>
        <w:rPr>
          <w:rFonts w:ascii="Times New Roman" w:hAnsi="Times New Roman" w:cs="Times New Roman"/>
          <w:noProof/>
          <w:sz w:val="24"/>
          <w:szCs w:val="24"/>
        </w:rPr>
        <w:t>ed</w:t>
      </w:r>
      <w:r w:rsidRPr="007F2EDD">
        <w:rPr>
          <w:rFonts w:ascii="Times New Roman" w:hAnsi="Times New Roman" w:cs="Times New Roman"/>
          <w:noProof/>
          <w:sz w:val="24"/>
          <w:szCs w:val="24"/>
        </w:rPr>
        <w:t xml:space="preserve"> to </w:t>
      </w:r>
      <w:r w:rsidRPr="0031605E">
        <w:rPr>
          <w:rStyle w:val="Strong"/>
          <w:rFonts w:ascii="Times New Roman" w:hAnsi="Times New Roman" w:cs="Times New Roman"/>
          <w:b w:val="0"/>
          <w:bCs w:val="0"/>
          <w:noProof/>
          <w:sz w:val="24"/>
          <w:szCs w:val="24"/>
        </w:rPr>
        <w:t>EUR 485.9 million in 2024</w:t>
      </w:r>
      <w:r>
        <w:rPr>
          <w:rStyle w:val="Strong"/>
          <w:rFonts w:ascii="Times New Roman" w:hAnsi="Times New Roman" w:cs="Times New Roman"/>
          <w:b w:val="0"/>
          <w:bCs w:val="0"/>
          <w:noProof/>
          <w:sz w:val="24"/>
          <w:szCs w:val="24"/>
        </w:rPr>
        <w:t xml:space="preserve"> – an increase of almost two times since Uzbekistan joined GSP+ in 2021</w:t>
      </w:r>
      <w:r w:rsidRPr="0031605E">
        <w:rPr>
          <w:rStyle w:val="Strong"/>
          <w:rFonts w:ascii="Times New Roman" w:hAnsi="Times New Roman" w:cs="Times New Roman"/>
          <w:b w:val="0"/>
          <w:bCs w:val="0"/>
          <w:noProof/>
          <w:sz w:val="24"/>
          <w:szCs w:val="24"/>
        </w:rPr>
        <w:t xml:space="preserve">. </w:t>
      </w:r>
    </w:p>
    <w:p w14:paraId="7B1DA8BB" w14:textId="77777777" w:rsidR="009C42F1" w:rsidRPr="00D950FC" w:rsidRDefault="009C42F1" w:rsidP="009C42F1">
      <w:pPr>
        <w:pStyle w:val="Caption"/>
        <w:rPr>
          <w:rFonts w:ascii="Times New Roman" w:hAnsi="Times New Roman" w:cs="Times New Roman"/>
          <w:b w:val="0"/>
          <w:bCs w:val="0"/>
          <w:noProof/>
          <w:color w:val="auto"/>
        </w:rPr>
      </w:pPr>
      <w:r w:rsidRPr="00D950FC">
        <w:rPr>
          <w:rFonts w:ascii="Times New Roman" w:hAnsi="Times New Roman" w:cs="Times New Roman"/>
          <w:b w:val="0"/>
          <w:bCs w:val="0"/>
          <w:noProof/>
          <w:color w:val="auto"/>
        </w:rPr>
        <w:t xml:space="preserve">Figure </w:t>
      </w:r>
      <w:r w:rsidRPr="00D950FC">
        <w:rPr>
          <w:rFonts w:ascii="Times New Roman" w:hAnsi="Times New Roman" w:cs="Times New Roman"/>
          <w:noProof/>
          <w:color w:val="auto"/>
        </w:rPr>
        <w:fldChar w:fldCharType="begin"/>
      </w:r>
      <w:r w:rsidRPr="00D950FC">
        <w:rPr>
          <w:rFonts w:ascii="Times New Roman" w:hAnsi="Times New Roman" w:cs="Times New Roman"/>
          <w:b w:val="0"/>
          <w:noProof/>
          <w:color w:val="auto"/>
        </w:rPr>
        <w:instrText xml:space="preserve"> SEQ Table \* ARABIC </w:instrText>
      </w:r>
      <w:r w:rsidRPr="00D950FC">
        <w:rPr>
          <w:rFonts w:ascii="Times New Roman" w:hAnsi="Times New Roman" w:cs="Times New Roman"/>
          <w:b w:val="0"/>
          <w:noProof/>
          <w:color w:val="auto"/>
        </w:rPr>
        <w:fldChar w:fldCharType="separate"/>
      </w:r>
      <w:r w:rsidRPr="00D950FC">
        <w:rPr>
          <w:rFonts w:ascii="Times New Roman" w:hAnsi="Times New Roman" w:cs="Times New Roman"/>
          <w:b w:val="0"/>
          <w:bCs w:val="0"/>
          <w:noProof/>
          <w:color w:val="auto"/>
        </w:rPr>
        <w:t>1</w:t>
      </w:r>
      <w:r w:rsidRPr="00D950FC">
        <w:rPr>
          <w:rFonts w:ascii="Times New Roman" w:hAnsi="Times New Roman" w:cs="Times New Roman"/>
          <w:noProof/>
          <w:color w:val="auto"/>
        </w:rPr>
        <w:fldChar w:fldCharType="end"/>
      </w:r>
      <w:r w:rsidRPr="00D950FC">
        <w:rPr>
          <w:rFonts w:ascii="Times New Roman" w:hAnsi="Times New Roman" w:cs="Times New Roman"/>
          <w:b w:val="0"/>
          <w:bCs w:val="0"/>
          <w:noProof/>
          <w:color w:val="auto"/>
        </w:rPr>
        <w:t>. EU imports from Uzbekistan and GSP+ utilisation rate, 2019-2024</w:t>
      </w:r>
    </w:p>
    <w:tbl>
      <w:tblPr>
        <w:tblW w:w="4874" w:type="pct"/>
        <w:tblLook w:val="04A0" w:firstRow="1" w:lastRow="0" w:firstColumn="1" w:lastColumn="0" w:noHBand="0" w:noVBand="1"/>
      </w:tblPr>
      <w:tblGrid>
        <w:gridCol w:w="2876"/>
        <w:gridCol w:w="783"/>
        <w:gridCol w:w="783"/>
        <w:gridCol w:w="783"/>
        <w:gridCol w:w="783"/>
        <w:gridCol w:w="783"/>
        <w:gridCol w:w="783"/>
        <w:gridCol w:w="1205"/>
      </w:tblGrid>
      <w:tr w:rsidR="009C42F1" w:rsidRPr="00C9096D" w14:paraId="35CE50F9" w14:textId="77777777" w:rsidTr="00D66761">
        <w:trPr>
          <w:trHeight w:val="956"/>
        </w:trPr>
        <w:tc>
          <w:tcPr>
            <w:tcW w:w="169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vAlign w:val="center"/>
            <w:hideMark/>
          </w:tcPr>
          <w:p w14:paraId="3BDEF6FC"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6BA1B0C2">
              <w:rPr>
                <w:rFonts w:ascii="Times New Roman" w:eastAsia="Times New Roman" w:hAnsi="Times New Roman" w:cs="Times New Roman"/>
                <w:b/>
                <w:bCs/>
                <w:noProof/>
                <w:color w:val="000000" w:themeColor="text1"/>
                <w:sz w:val="20"/>
                <w:szCs w:val="20"/>
              </w:rPr>
              <w:t>Indicators</w:t>
            </w:r>
          </w:p>
        </w:tc>
        <w:tc>
          <w:tcPr>
            <w:tcW w:w="430" w:type="pct"/>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73B5EE7F"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7FB00DAC">
              <w:rPr>
                <w:rFonts w:ascii="Times New Roman" w:eastAsia="Times New Roman" w:hAnsi="Times New Roman" w:cs="Times New Roman"/>
                <w:b/>
                <w:bCs/>
                <w:noProof/>
                <w:color w:val="000000" w:themeColor="text1"/>
                <w:sz w:val="20"/>
                <w:szCs w:val="20"/>
              </w:rPr>
              <w:t>2019</w:t>
            </w:r>
          </w:p>
        </w:tc>
        <w:tc>
          <w:tcPr>
            <w:tcW w:w="428" w:type="pct"/>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258B6CE2"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7FB00DAC">
              <w:rPr>
                <w:rFonts w:ascii="Times New Roman" w:eastAsia="Times New Roman" w:hAnsi="Times New Roman" w:cs="Times New Roman"/>
                <w:b/>
                <w:bCs/>
                <w:noProof/>
                <w:color w:val="000000" w:themeColor="text1"/>
                <w:sz w:val="20"/>
                <w:szCs w:val="20"/>
              </w:rPr>
              <w:t>2020</w:t>
            </w:r>
          </w:p>
        </w:tc>
        <w:tc>
          <w:tcPr>
            <w:tcW w:w="428" w:type="pct"/>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70DCDF8F"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7FB00DAC">
              <w:rPr>
                <w:rFonts w:ascii="Times New Roman" w:eastAsia="Times New Roman" w:hAnsi="Times New Roman" w:cs="Times New Roman"/>
                <w:b/>
                <w:bCs/>
                <w:noProof/>
                <w:color w:val="000000" w:themeColor="text1"/>
                <w:sz w:val="20"/>
                <w:szCs w:val="20"/>
              </w:rPr>
              <w:t>2021</w:t>
            </w:r>
          </w:p>
        </w:tc>
        <w:tc>
          <w:tcPr>
            <w:tcW w:w="428" w:type="pct"/>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64795966"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7FB00DAC">
              <w:rPr>
                <w:rFonts w:ascii="Times New Roman" w:eastAsia="Times New Roman" w:hAnsi="Times New Roman" w:cs="Times New Roman"/>
                <w:b/>
                <w:bCs/>
                <w:noProof/>
                <w:color w:val="000000" w:themeColor="text1"/>
                <w:sz w:val="20"/>
                <w:szCs w:val="20"/>
              </w:rPr>
              <w:t>2022</w:t>
            </w:r>
          </w:p>
        </w:tc>
        <w:tc>
          <w:tcPr>
            <w:tcW w:w="428" w:type="pct"/>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1E677FFD"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7FB00DAC">
              <w:rPr>
                <w:rFonts w:ascii="Times New Roman" w:eastAsia="Times New Roman" w:hAnsi="Times New Roman" w:cs="Times New Roman"/>
                <w:b/>
                <w:bCs/>
                <w:noProof/>
                <w:color w:val="000000" w:themeColor="text1"/>
                <w:sz w:val="20"/>
                <w:szCs w:val="20"/>
              </w:rPr>
              <w:t>2023</w:t>
            </w:r>
          </w:p>
        </w:tc>
        <w:tc>
          <w:tcPr>
            <w:tcW w:w="429" w:type="pct"/>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03A5CFE6"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7FB00DAC">
              <w:rPr>
                <w:rFonts w:ascii="Times New Roman" w:eastAsia="Times New Roman" w:hAnsi="Times New Roman" w:cs="Times New Roman"/>
                <w:b/>
                <w:bCs/>
                <w:noProof/>
                <w:color w:val="000000" w:themeColor="text1"/>
                <w:sz w:val="20"/>
                <w:szCs w:val="20"/>
              </w:rPr>
              <w:t>2024</w:t>
            </w:r>
          </w:p>
        </w:tc>
        <w:tc>
          <w:tcPr>
            <w:tcW w:w="738" w:type="pct"/>
            <w:tcBorders>
              <w:top w:val="single" w:sz="8" w:space="0" w:color="000000" w:themeColor="text1"/>
              <w:left w:val="nil"/>
              <w:bottom w:val="single" w:sz="8" w:space="0" w:color="000000" w:themeColor="text1"/>
              <w:right w:val="single" w:sz="8" w:space="0" w:color="000000" w:themeColor="text1"/>
            </w:tcBorders>
            <w:shd w:val="clear" w:color="auto" w:fill="BFBFBF" w:themeFill="background1" w:themeFillShade="BF"/>
            <w:vAlign w:val="center"/>
            <w:hideMark/>
          </w:tcPr>
          <w:p w14:paraId="0B256CDF" w14:textId="77777777" w:rsidR="009C42F1" w:rsidRPr="00C9096D" w:rsidRDefault="009C42F1" w:rsidP="00D66761">
            <w:pPr>
              <w:spacing w:after="0" w:line="240" w:lineRule="auto"/>
              <w:jc w:val="center"/>
              <w:rPr>
                <w:rFonts w:ascii="Times New Roman" w:eastAsia="Times New Roman" w:hAnsi="Times New Roman" w:cs="Times New Roman"/>
                <w:b/>
                <w:bCs/>
                <w:noProof/>
                <w:color w:val="000000" w:themeColor="text1"/>
                <w:sz w:val="20"/>
                <w:szCs w:val="20"/>
              </w:rPr>
            </w:pPr>
            <w:r w:rsidRPr="6BA1B0C2">
              <w:rPr>
                <w:rFonts w:ascii="Times New Roman" w:eastAsia="Times New Roman" w:hAnsi="Times New Roman" w:cs="Times New Roman"/>
                <w:b/>
                <w:bCs/>
                <w:noProof/>
                <w:color w:val="000000" w:themeColor="text1"/>
                <w:sz w:val="20"/>
                <w:szCs w:val="20"/>
              </w:rPr>
              <w:t>Annual Growth (2022-2024)</w:t>
            </w:r>
          </w:p>
        </w:tc>
      </w:tr>
      <w:tr w:rsidR="009C42F1" w:rsidRPr="00C9096D" w14:paraId="45AF4B55" w14:textId="77777777" w:rsidTr="00D66761">
        <w:trPr>
          <w:trHeight w:val="289"/>
        </w:trPr>
        <w:tc>
          <w:tcPr>
            <w:tcW w:w="1690" w:type="pct"/>
            <w:tcBorders>
              <w:top w:val="nil"/>
              <w:left w:val="single" w:sz="8" w:space="0" w:color="000000" w:themeColor="text1"/>
              <w:bottom w:val="single" w:sz="8" w:space="0" w:color="000000" w:themeColor="text1"/>
              <w:right w:val="single" w:sz="8" w:space="0" w:color="000000" w:themeColor="text1"/>
            </w:tcBorders>
            <w:vAlign w:val="center"/>
            <w:hideMark/>
          </w:tcPr>
          <w:p w14:paraId="47052F82"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Total imports, (EUR million)</w:t>
            </w:r>
          </w:p>
        </w:tc>
        <w:tc>
          <w:tcPr>
            <w:tcW w:w="430" w:type="pct"/>
            <w:tcBorders>
              <w:top w:val="nil"/>
              <w:left w:val="nil"/>
              <w:bottom w:val="single" w:sz="8" w:space="0" w:color="000000" w:themeColor="text1"/>
              <w:right w:val="single" w:sz="8" w:space="0" w:color="000000" w:themeColor="text1"/>
            </w:tcBorders>
            <w:vAlign w:val="center"/>
            <w:hideMark/>
          </w:tcPr>
          <w:p w14:paraId="2CFC59E8"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172.3</w:t>
            </w:r>
          </w:p>
        </w:tc>
        <w:tc>
          <w:tcPr>
            <w:tcW w:w="428" w:type="pct"/>
            <w:tcBorders>
              <w:top w:val="nil"/>
              <w:left w:val="nil"/>
              <w:bottom w:val="single" w:sz="8" w:space="0" w:color="000000" w:themeColor="text1"/>
              <w:right w:val="single" w:sz="8" w:space="0" w:color="000000" w:themeColor="text1"/>
            </w:tcBorders>
            <w:vAlign w:val="center"/>
            <w:hideMark/>
          </w:tcPr>
          <w:p w14:paraId="6811DE4A"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174.4</w:t>
            </w:r>
          </w:p>
        </w:tc>
        <w:tc>
          <w:tcPr>
            <w:tcW w:w="428" w:type="pct"/>
            <w:tcBorders>
              <w:top w:val="nil"/>
              <w:left w:val="nil"/>
              <w:bottom w:val="single" w:sz="8" w:space="0" w:color="000000" w:themeColor="text1"/>
              <w:right w:val="single" w:sz="8" w:space="0" w:color="000000" w:themeColor="text1"/>
            </w:tcBorders>
            <w:vAlign w:val="center"/>
            <w:hideMark/>
          </w:tcPr>
          <w:p w14:paraId="1089A1E4"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383.7</w:t>
            </w:r>
          </w:p>
        </w:tc>
        <w:tc>
          <w:tcPr>
            <w:tcW w:w="428" w:type="pct"/>
            <w:tcBorders>
              <w:top w:val="nil"/>
              <w:left w:val="nil"/>
              <w:bottom w:val="single" w:sz="8" w:space="0" w:color="000000" w:themeColor="text1"/>
              <w:right w:val="single" w:sz="8" w:space="0" w:color="000000" w:themeColor="text1"/>
            </w:tcBorders>
            <w:vAlign w:val="center"/>
            <w:hideMark/>
          </w:tcPr>
          <w:p w14:paraId="0B14559D"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721.4</w:t>
            </w:r>
          </w:p>
        </w:tc>
        <w:tc>
          <w:tcPr>
            <w:tcW w:w="428" w:type="pct"/>
            <w:tcBorders>
              <w:top w:val="nil"/>
              <w:left w:val="nil"/>
              <w:bottom w:val="single" w:sz="8" w:space="0" w:color="000000" w:themeColor="text1"/>
              <w:right w:val="single" w:sz="8" w:space="0" w:color="000000" w:themeColor="text1"/>
            </w:tcBorders>
            <w:vAlign w:val="center"/>
            <w:hideMark/>
          </w:tcPr>
          <w:p w14:paraId="26251AD7"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668.9</w:t>
            </w:r>
          </w:p>
        </w:tc>
        <w:tc>
          <w:tcPr>
            <w:tcW w:w="429" w:type="pct"/>
            <w:tcBorders>
              <w:top w:val="nil"/>
              <w:left w:val="nil"/>
              <w:bottom w:val="single" w:sz="8" w:space="0" w:color="000000" w:themeColor="text1"/>
              <w:right w:val="single" w:sz="8" w:space="0" w:color="000000" w:themeColor="text1"/>
            </w:tcBorders>
            <w:vAlign w:val="center"/>
            <w:hideMark/>
          </w:tcPr>
          <w:p w14:paraId="7883636C"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716.6</w:t>
            </w:r>
          </w:p>
        </w:tc>
        <w:tc>
          <w:tcPr>
            <w:tcW w:w="738" w:type="pct"/>
            <w:tcBorders>
              <w:top w:val="nil"/>
              <w:left w:val="nil"/>
              <w:bottom w:val="single" w:sz="8" w:space="0" w:color="000000" w:themeColor="text1"/>
              <w:right w:val="single" w:sz="8" w:space="0" w:color="000000" w:themeColor="text1"/>
            </w:tcBorders>
            <w:vAlign w:val="center"/>
            <w:hideMark/>
          </w:tcPr>
          <w:p w14:paraId="638A24B6" w14:textId="77777777" w:rsidR="009C42F1" w:rsidRPr="00C9096D" w:rsidRDefault="009C42F1" w:rsidP="00D66761">
            <w:pPr>
              <w:spacing w:after="0" w:line="240" w:lineRule="auto"/>
              <w:jc w:val="center"/>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-0.3</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r>
      <w:tr w:rsidR="009C42F1" w:rsidRPr="00C9096D" w14:paraId="2AC11FCA" w14:textId="77777777" w:rsidTr="00D66761">
        <w:trPr>
          <w:trHeight w:val="289"/>
        </w:trPr>
        <w:tc>
          <w:tcPr>
            <w:tcW w:w="1690" w:type="pct"/>
            <w:tcBorders>
              <w:top w:val="nil"/>
              <w:left w:val="single" w:sz="8" w:space="0" w:color="000000" w:themeColor="text1"/>
              <w:bottom w:val="single" w:sz="8" w:space="0" w:color="000000" w:themeColor="text1"/>
              <w:right w:val="single" w:sz="8" w:space="0" w:color="000000" w:themeColor="text1"/>
            </w:tcBorders>
            <w:vAlign w:val="center"/>
            <w:hideMark/>
          </w:tcPr>
          <w:p w14:paraId="70E9E753"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 xml:space="preserve">GSP+ eligible, (EUR million) </w:t>
            </w:r>
          </w:p>
        </w:tc>
        <w:tc>
          <w:tcPr>
            <w:tcW w:w="430" w:type="pct"/>
            <w:tcBorders>
              <w:top w:val="nil"/>
              <w:left w:val="nil"/>
              <w:bottom w:val="single" w:sz="8" w:space="0" w:color="000000" w:themeColor="text1"/>
              <w:right w:val="single" w:sz="8" w:space="0" w:color="000000" w:themeColor="text1"/>
            </w:tcBorders>
            <w:vAlign w:val="center"/>
            <w:hideMark/>
          </w:tcPr>
          <w:p w14:paraId="585C471F"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106.7</w:t>
            </w:r>
          </w:p>
        </w:tc>
        <w:tc>
          <w:tcPr>
            <w:tcW w:w="428" w:type="pct"/>
            <w:tcBorders>
              <w:top w:val="nil"/>
              <w:left w:val="nil"/>
              <w:bottom w:val="single" w:sz="8" w:space="0" w:color="000000" w:themeColor="text1"/>
              <w:right w:val="single" w:sz="8" w:space="0" w:color="000000" w:themeColor="text1"/>
            </w:tcBorders>
            <w:vAlign w:val="center"/>
            <w:hideMark/>
          </w:tcPr>
          <w:p w14:paraId="672166B9"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120.4</w:t>
            </w:r>
          </w:p>
        </w:tc>
        <w:tc>
          <w:tcPr>
            <w:tcW w:w="428" w:type="pct"/>
            <w:tcBorders>
              <w:top w:val="nil"/>
              <w:left w:val="nil"/>
              <w:bottom w:val="single" w:sz="8" w:space="0" w:color="000000" w:themeColor="text1"/>
              <w:right w:val="single" w:sz="8" w:space="0" w:color="000000" w:themeColor="text1"/>
            </w:tcBorders>
            <w:vAlign w:val="center"/>
            <w:hideMark/>
          </w:tcPr>
          <w:p w14:paraId="076EA7B8"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265.0</w:t>
            </w:r>
          </w:p>
        </w:tc>
        <w:tc>
          <w:tcPr>
            <w:tcW w:w="428" w:type="pct"/>
            <w:tcBorders>
              <w:top w:val="nil"/>
              <w:left w:val="nil"/>
              <w:bottom w:val="single" w:sz="8" w:space="0" w:color="000000" w:themeColor="text1"/>
              <w:right w:val="single" w:sz="8" w:space="0" w:color="000000" w:themeColor="text1"/>
            </w:tcBorders>
            <w:vAlign w:val="center"/>
            <w:hideMark/>
          </w:tcPr>
          <w:p w14:paraId="3B24EF86"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492.1</w:t>
            </w:r>
          </w:p>
        </w:tc>
        <w:tc>
          <w:tcPr>
            <w:tcW w:w="428" w:type="pct"/>
            <w:tcBorders>
              <w:top w:val="nil"/>
              <w:left w:val="nil"/>
              <w:bottom w:val="single" w:sz="8" w:space="0" w:color="000000" w:themeColor="text1"/>
              <w:right w:val="single" w:sz="8" w:space="0" w:color="000000" w:themeColor="text1"/>
            </w:tcBorders>
            <w:vAlign w:val="center"/>
            <w:hideMark/>
          </w:tcPr>
          <w:p w14:paraId="1305AB91"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392.5</w:t>
            </w:r>
          </w:p>
        </w:tc>
        <w:tc>
          <w:tcPr>
            <w:tcW w:w="429" w:type="pct"/>
            <w:tcBorders>
              <w:top w:val="nil"/>
              <w:left w:val="nil"/>
              <w:bottom w:val="single" w:sz="8" w:space="0" w:color="000000" w:themeColor="text1"/>
              <w:right w:val="single" w:sz="8" w:space="0" w:color="000000" w:themeColor="text1"/>
            </w:tcBorders>
            <w:vAlign w:val="center"/>
            <w:hideMark/>
          </w:tcPr>
          <w:p w14:paraId="5B93A2E1"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485.9</w:t>
            </w:r>
          </w:p>
        </w:tc>
        <w:tc>
          <w:tcPr>
            <w:tcW w:w="738" w:type="pct"/>
            <w:tcBorders>
              <w:top w:val="nil"/>
              <w:left w:val="nil"/>
              <w:bottom w:val="single" w:sz="8" w:space="0" w:color="000000" w:themeColor="text1"/>
              <w:right w:val="single" w:sz="8" w:space="0" w:color="000000" w:themeColor="text1"/>
            </w:tcBorders>
            <w:vAlign w:val="center"/>
            <w:hideMark/>
          </w:tcPr>
          <w:p w14:paraId="49DC7D56" w14:textId="77777777" w:rsidR="009C42F1" w:rsidRPr="00C9096D" w:rsidRDefault="009C42F1" w:rsidP="00D66761">
            <w:pPr>
              <w:spacing w:after="0" w:line="240" w:lineRule="auto"/>
              <w:jc w:val="center"/>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-0.6</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r>
      <w:tr w:rsidR="009C42F1" w:rsidRPr="00C9096D" w14:paraId="58924CFE" w14:textId="77777777" w:rsidTr="00D66761">
        <w:trPr>
          <w:trHeight w:val="289"/>
        </w:trPr>
        <w:tc>
          <w:tcPr>
            <w:tcW w:w="1690" w:type="pct"/>
            <w:tcBorders>
              <w:top w:val="nil"/>
              <w:left w:val="single" w:sz="8" w:space="0" w:color="000000" w:themeColor="text1"/>
              <w:bottom w:val="single" w:sz="8" w:space="0" w:color="000000" w:themeColor="text1"/>
              <w:right w:val="single" w:sz="8" w:space="0" w:color="000000" w:themeColor="text1"/>
            </w:tcBorders>
            <w:vAlign w:val="center"/>
            <w:hideMark/>
          </w:tcPr>
          <w:p w14:paraId="4DED502A"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GSP+ used, (EUR million)</w:t>
            </w:r>
          </w:p>
        </w:tc>
        <w:tc>
          <w:tcPr>
            <w:tcW w:w="430" w:type="pct"/>
            <w:tcBorders>
              <w:top w:val="nil"/>
              <w:left w:val="nil"/>
              <w:bottom w:val="single" w:sz="8" w:space="0" w:color="000000" w:themeColor="text1"/>
              <w:right w:val="single" w:sz="8" w:space="0" w:color="000000" w:themeColor="text1"/>
            </w:tcBorders>
            <w:vAlign w:val="center"/>
            <w:hideMark/>
          </w:tcPr>
          <w:p w14:paraId="2429358C"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93.6</w:t>
            </w:r>
          </w:p>
        </w:tc>
        <w:tc>
          <w:tcPr>
            <w:tcW w:w="428" w:type="pct"/>
            <w:tcBorders>
              <w:top w:val="nil"/>
              <w:left w:val="nil"/>
              <w:bottom w:val="single" w:sz="8" w:space="0" w:color="000000" w:themeColor="text1"/>
              <w:right w:val="single" w:sz="8" w:space="0" w:color="000000" w:themeColor="text1"/>
            </w:tcBorders>
            <w:vAlign w:val="center"/>
            <w:hideMark/>
          </w:tcPr>
          <w:p w14:paraId="5BF810FA"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108.5</w:t>
            </w:r>
          </w:p>
        </w:tc>
        <w:tc>
          <w:tcPr>
            <w:tcW w:w="428" w:type="pct"/>
            <w:tcBorders>
              <w:top w:val="nil"/>
              <w:left w:val="nil"/>
              <w:bottom w:val="single" w:sz="8" w:space="0" w:color="000000" w:themeColor="text1"/>
              <w:right w:val="single" w:sz="8" w:space="0" w:color="000000" w:themeColor="text1"/>
            </w:tcBorders>
            <w:vAlign w:val="center"/>
            <w:hideMark/>
          </w:tcPr>
          <w:p w14:paraId="56B02DD8"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239.9</w:t>
            </w:r>
          </w:p>
        </w:tc>
        <w:tc>
          <w:tcPr>
            <w:tcW w:w="428" w:type="pct"/>
            <w:tcBorders>
              <w:top w:val="nil"/>
              <w:left w:val="nil"/>
              <w:bottom w:val="single" w:sz="8" w:space="0" w:color="000000" w:themeColor="text1"/>
              <w:right w:val="single" w:sz="8" w:space="0" w:color="000000" w:themeColor="text1"/>
            </w:tcBorders>
            <w:vAlign w:val="center"/>
            <w:hideMark/>
          </w:tcPr>
          <w:p w14:paraId="3FDBAE4E"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458.0</w:t>
            </w:r>
          </w:p>
        </w:tc>
        <w:tc>
          <w:tcPr>
            <w:tcW w:w="428" w:type="pct"/>
            <w:tcBorders>
              <w:top w:val="nil"/>
              <w:left w:val="nil"/>
              <w:bottom w:val="single" w:sz="8" w:space="0" w:color="000000" w:themeColor="text1"/>
              <w:right w:val="single" w:sz="8" w:space="0" w:color="000000" w:themeColor="text1"/>
            </w:tcBorders>
            <w:vAlign w:val="center"/>
            <w:hideMark/>
          </w:tcPr>
          <w:p w14:paraId="69BAC352"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330.0</w:t>
            </w:r>
          </w:p>
        </w:tc>
        <w:tc>
          <w:tcPr>
            <w:tcW w:w="429" w:type="pct"/>
            <w:tcBorders>
              <w:top w:val="nil"/>
              <w:left w:val="nil"/>
              <w:bottom w:val="single" w:sz="8" w:space="0" w:color="000000" w:themeColor="text1"/>
              <w:right w:val="single" w:sz="8" w:space="0" w:color="000000" w:themeColor="text1"/>
            </w:tcBorders>
            <w:vAlign w:val="center"/>
            <w:hideMark/>
          </w:tcPr>
          <w:p w14:paraId="3CE40A97"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448.2</w:t>
            </w:r>
          </w:p>
        </w:tc>
        <w:tc>
          <w:tcPr>
            <w:tcW w:w="738" w:type="pct"/>
            <w:tcBorders>
              <w:top w:val="nil"/>
              <w:left w:val="nil"/>
              <w:bottom w:val="single" w:sz="8" w:space="0" w:color="000000" w:themeColor="text1"/>
              <w:right w:val="single" w:sz="8" w:space="0" w:color="000000" w:themeColor="text1"/>
            </w:tcBorders>
            <w:vAlign w:val="center"/>
            <w:hideMark/>
          </w:tcPr>
          <w:p w14:paraId="1377089E" w14:textId="77777777" w:rsidR="009C42F1" w:rsidRPr="00C9096D" w:rsidRDefault="009C42F1" w:rsidP="00D66761">
            <w:pPr>
              <w:spacing w:after="0" w:line="240" w:lineRule="auto"/>
              <w:jc w:val="center"/>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-1.1</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r>
      <w:tr w:rsidR="009C42F1" w:rsidRPr="00C9096D" w14:paraId="26ACB812" w14:textId="77777777" w:rsidTr="00D66761">
        <w:trPr>
          <w:trHeight w:val="289"/>
        </w:trPr>
        <w:tc>
          <w:tcPr>
            <w:tcW w:w="1690" w:type="pct"/>
            <w:tcBorders>
              <w:top w:val="nil"/>
              <w:left w:val="single" w:sz="8" w:space="0" w:color="000000" w:themeColor="text1"/>
              <w:bottom w:val="single" w:sz="8" w:space="0" w:color="000000" w:themeColor="text1"/>
              <w:right w:val="single" w:sz="8" w:space="0" w:color="000000" w:themeColor="text1"/>
            </w:tcBorders>
            <w:vAlign w:val="center"/>
            <w:hideMark/>
          </w:tcPr>
          <w:p w14:paraId="7FA0A3EE"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Share of GSP+ eligible in total</w:t>
            </w:r>
          </w:p>
        </w:tc>
        <w:tc>
          <w:tcPr>
            <w:tcW w:w="430" w:type="pct"/>
            <w:tcBorders>
              <w:top w:val="nil"/>
              <w:left w:val="nil"/>
              <w:bottom w:val="single" w:sz="8" w:space="0" w:color="000000" w:themeColor="text1"/>
              <w:right w:val="single" w:sz="8" w:space="0" w:color="000000" w:themeColor="text1"/>
            </w:tcBorders>
            <w:vAlign w:val="center"/>
            <w:hideMark/>
          </w:tcPr>
          <w:p w14:paraId="50BDE4BC"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61.9</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1FFCE321"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69.1</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43A232DE"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69.1</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40864C3C"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68.2</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7B276E9D"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58.7</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9" w:type="pct"/>
            <w:tcBorders>
              <w:top w:val="nil"/>
              <w:left w:val="nil"/>
              <w:bottom w:val="single" w:sz="8" w:space="0" w:color="000000" w:themeColor="text1"/>
              <w:right w:val="single" w:sz="8" w:space="0" w:color="000000" w:themeColor="text1"/>
            </w:tcBorders>
            <w:vAlign w:val="center"/>
            <w:hideMark/>
          </w:tcPr>
          <w:p w14:paraId="32CB6E8D"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67.8</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738" w:type="pct"/>
            <w:tcBorders>
              <w:top w:val="nil"/>
              <w:left w:val="nil"/>
              <w:bottom w:val="single" w:sz="8" w:space="0" w:color="000000" w:themeColor="text1"/>
              <w:right w:val="single" w:sz="8" w:space="0" w:color="000000" w:themeColor="text1"/>
            </w:tcBorders>
            <w:vAlign w:val="center"/>
            <w:hideMark/>
          </w:tcPr>
          <w:p w14:paraId="415CF841" w14:textId="77777777" w:rsidR="009C42F1" w:rsidRPr="00C9096D" w:rsidRDefault="009C42F1" w:rsidP="00D66761">
            <w:pPr>
              <w:spacing w:after="0" w:line="240" w:lineRule="auto"/>
              <w:jc w:val="center"/>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 </w:t>
            </w:r>
          </w:p>
        </w:tc>
      </w:tr>
      <w:tr w:rsidR="009C42F1" w:rsidRPr="00C9096D" w14:paraId="2955BAFE" w14:textId="77777777" w:rsidTr="00D66761">
        <w:trPr>
          <w:trHeight w:val="289"/>
        </w:trPr>
        <w:tc>
          <w:tcPr>
            <w:tcW w:w="1690" w:type="pct"/>
            <w:tcBorders>
              <w:top w:val="nil"/>
              <w:left w:val="single" w:sz="8" w:space="0" w:color="000000" w:themeColor="text1"/>
              <w:bottom w:val="nil"/>
              <w:right w:val="single" w:sz="8" w:space="0" w:color="000000" w:themeColor="text1"/>
            </w:tcBorders>
            <w:vAlign w:val="center"/>
            <w:hideMark/>
          </w:tcPr>
          <w:p w14:paraId="4B1E57F1"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GSP+ utilisation rate</w:t>
            </w:r>
          </w:p>
        </w:tc>
        <w:tc>
          <w:tcPr>
            <w:tcW w:w="430" w:type="pct"/>
            <w:tcBorders>
              <w:top w:val="nil"/>
              <w:left w:val="nil"/>
              <w:bottom w:val="single" w:sz="8" w:space="0" w:color="auto"/>
              <w:right w:val="single" w:sz="8" w:space="0" w:color="auto"/>
            </w:tcBorders>
            <w:noWrap/>
            <w:vAlign w:val="bottom"/>
            <w:hideMark/>
          </w:tcPr>
          <w:p w14:paraId="66208460"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87.7</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auto"/>
              <w:right w:val="single" w:sz="8" w:space="0" w:color="auto"/>
            </w:tcBorders>
            <w:noWrap/>
            <w:vAlign w:val="bottom"/>
            <w:hideMark/>
          </w:tcPr>
          <w:p w14:paraId="08835030"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90.1</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auto"/>
              <w:right w:val="single" w:sz="8" w:space="0" w:color="auto"/>
            </w:tcBorders>
            <w:noWrap/>
            <w:vAlign w:val="bottom"/>
            <w:hideMark/>
          </w:tcPr>
          <w:p w14:paraId="30A7F7D6"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90.5</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auto"/>
              <w:right w:val="single" w:sz="8" w:space="0" w:color="auto"/>
            </w:tcBorders>
            <w:noWrap/>
            <w:vAlign w:val="bottom"/>
            <w:hideMark/>
          </w:tcPr>
          <w:p w14:paraId="36DBA1A3"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93.1</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auto"/>
              <w:right w:val="single" w:sz="8" w:space="0" w:color="auto"/>
            </w:tcBorders>
            <w:noWrap/>
            <w:vAlign w:val="bottom"/>
            <w:hideMark/>
          </w:tcPr>
          <w:p w14:paraId="22D4BC57"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84.1</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9" w:type="pct"/>
            <w:tcBorders>
              <w:top w:val="nil"/>
              <w:left w:val="nil"/>
              <w:bottom w:val="single" w:sz="8" w:space="0" w:color="auto"/>
              <w:right w:val="single" w:sz="8" w:space="0" w:color="auto"/>
            </w:tcBorders>
            <w:noWrap/>
            <w:vAlign w:val="bottom"/>
            <w:hideMark/>
          </w:tcPr>
          <w:p w14:paraId="564A0C14"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92.2</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738" w:type="pct"/>
            <w:tcBorders>
              <w:top w:val="nil"/>
              <w:left w:val="nil"/>
              <w:bottom w:val="nil"/>
              <w:right w:val="single" w:sz="8" w:space="0" w:color="000000" w:themeColor="text1"/>
            </w:tcBorders>
            <w:vAlign w:val="center"/>
            <w:hideMark/>
          </w:tcPr>
          <w:p w14:paraId="71BE3720"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 </w:t>
            </w:r>
          </w:p>
        </w:tc>
      </w:tr>
      <w:tr w:rsidR="009C42F1" w:rsidRPr="00C9096D" w14:paraId="117496D7" w14:textId="77777777" w:rsidTr="00D66761">
        <w:trPr>
          <w:trHeight w:val="345"/>
        </w:trPr>
        <w:tc>
          <w:tcPr>
            <w:tcW w:w="1690" w:type="pct"/>
            <w:tcBorders>
              <w:top w:val="single" w:sz="18" w:space="0" w:color="auto"/>
              <w:left w:val="single" w:sz="8" w:space="0" w:color="000000" w:themeColor="text1"/>
              <w:bottom w:val="single" w:sz="8" w:space="0" w:color="000000" w:themeColor="text1"/>
              <w:right w:val="single" w:sz="8" w:space="0" w:color="000000" w:themeColor="text1"/>
            </w:tcBorders>
            <w:vAlign w:val="center"/>
            <w:hideMark/>
          </w:tcPr>
          <w:p w14:paraId="58F35932"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MFN=0</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 xml:space="preserve">% imports, (EUR million) </w:t>
            </w:r>
          </w:p>
        </w:tc>
        <w:tc>
          <w:tcPr>
            <w:tcW w:w="430" w:type="pct"/>
            <w:tcBorders>
              <w:top w:val="single" w:sz="18" w:space="0" w:color="auto"/>
              <w:left w:val="nil"/>
              <w:bottom w:val="single" w:sz="8" w:space="0" w:color="000000" w:themeColor="text1"/>
              <w:right w:val="single" w:sz="8" w:space="0" w:color="000000" w:themeColor="text1"/>
            </w:tcBorders>
            <w:vAlign w:val="center"/>
            <w:hideMark/>
          </w:tcPr>
          <w:p w14:paraId="0AB1B27A"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40.0</w:t>
            </w:r>
          </w:p>
        </w:tc>
        <w:tc>
          <w:tcPr>
            <w:tcW w:w="428" w:type="pct"/>
            <w:tcBorders>
              <w:top w:val="single" w:sz="18" w:space="0" w:color="auto"/>
              <w:left w:val="nil"/>
              <w:bottom w:val="single" w:sz="8" w:space="0" w:color="000000" w:themeColor="text1"/>
              <w:right w:val="single" w:sz="8" w:space="0" w:color="000000" w:themeColor="text1"/>
            </w:tcBorders>
            <w:vAlign w:val="center"/>
            <w:hideMark/>
          </w:tcPr>
          <w:p w14:paraId="5E18A798"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31.8</w:t>
            </w:r>
          </w:p>
        </w:tc>
        <w:tc>
          <w:tcPr>
            <w:tcW w:w="428" w:type="pct"/>
            <w:tcBorders>
              <w:top w:val="single" w:sz="18" w:space="0" w:color="auto"/>
              <w:left w:val="nil"/>
              <w:bottom w:val="single" w:sz="8" w:space="0" w:color="000000" w:themeColor="text1"/>
              <w:right w:val="single" w:sz="8" w:space="0" w:color="000000" w:themeColor="text1"/>
            </w:tcBorders>
            <w:vAlign w:val="center"/>
            <w:hideMark/>
          </w:tcPr>
          <w:p w14:paraId="72E251AD"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86.4</w:t>
            </w:r>
          </w:p>
        </w:tc>
        <w:tc>
          <w:tcPr>
            <w:tcW w:w="428" w:type="pct"/>
            <w:tcBorders>
              <w:top w:val="single" w:sz="18" w:space="0" w:color="auto"/>
              <w:left w:val="nil"/>
              <w:bottom w:val="single" w:sz="8" w:space="0" w:color="000000" w:themeColor="text1"/>
              <w:right w:val="single" w:sz="8" w:space="0" w:color="000000" w:themeColor="text1"/>
            </w:tcBorders>
            <w:vAlign w:val="center"/>
            <w:hideMark/>
          </w:tcPr>
          <w:p w14:paraId="6F64436B"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191.9</w:t>
            </w:r>
          </w:p>
        </w:tc>
        <w:tc>
          <w:tcPr>
            <w:tcW w:w="428" w:type="pct"/>
            <w:tcBorders>
              <w:top w:val="single" w:sz="18" w:space="0" w:color="auto"/>
              <w:left w:val="nil"/>
              <w:bottom w:val="single" w:sz="8" w:space="0" w:color="000000" w:themeColor="text1"/>
              <w:right w:val="single" w:sz="8" w:space="0" w:color="000000" w:themeColor="text1"/>
            </w:tcBorders>
            <w:vAlign w:val="center"/>
            <w:hideMark/>
          </w:tcPr>
          <w:p w14:paraId="747B5D86"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256.4</w:t>
            </w:r>
          </w:p>
        </w:tc>
        <w:tc>
          <w:tcPr>
            <w:tcW w:w="429" w:type="pct"/>
            <w:tcBorders>
              <w:top w:val="single" w:sz="18" w:space="0" w:color="auto"/>
              <w:left w:val="nil"/>
              <w:bottom w:val="single" w:sz="8" w:space="0" w:color="000000" w:themeColor="text1"/>
              <w:right w:val="single" w:sz="8" w:space="0" w:color="000000" w:themeColor="text1"/>
            </w:tcBorders>
            <w:vAlign w:val="center"/>
            <w:hideMark/>
          </w:tcPr>
          <w:p w14:paraId="3BBFCF0C"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220.3</w:t>
            </w:r>
          </w:p>
        </w:tc>
        <w:tc>
          <w:tcPr>
            <w:tcW w:w="738" w:type="pct"/>
            <w:tcBorders>
              <w:top w:val="single" w:sz="18" w:space="0" w:color="auto"/>
              <w:left w:val="nil"/>
              <w:bottom w:val="single" w:sz="8" w:space="0" w:color="000000" w:themeColor="text1"/>
              <w:right w:val="single" w:sz="8" w:space="0" w:color="000000" w:themeColor="text1"/>
            </w:tcBorders>
            <w:vAlign w:val="center"/>
            <w:hideMark/>
          </w:tcPr>
          <w:p w14:paraId="4876D274" w14:textId="77777777" w:rsidR="009C42F1" w:rsidRPr="00C9096D" w:rsidRDefault="009C42F1" w:rsidP="00D66761">
            <w:pPr>
              <w:spacing w:after="0" w:line="240" w:lineRule="auto"/>
              <w:jc w:val="center"/>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7.1</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r>
      <w:tr w:rsidR="009C42F1" w:rsidRPr="00C9096D" w14:paraId="08C87F35" w14:textId="77777777" w:rsidTr="00D66761">
        <w:trPr>
          <w:trHeight w:val="345"/>
        </w:trPr>
        <w:tc>
          <w:tcPr>
            <w:tcW w:w="1690" w:type="pct"/>
            <w:tcBorders>
              <w:top w:val="nil"/>
              <w:left w:val="single" w:sz="8" w:space="0" w:color="000000" w:themeColor="text1"/>
              <w:bottom w:val="single" w:sz="8" w:space="0" w:color="000000" w:themeColor="text1"/>
              <w:right w:val="single" w:sz="8" w:space="0" w:color="000000" w:themeColor="text1"/>
            </w:tcBorders>
            <w:vAlign w:val="center"/>
            <w:hideMark/>
          </w:tcPr>
          <w:p w14:paraId="40CB82C2" w14:textId="77777777" w:rsidR="009C42F1" w:rsidRPr="00C9096D" w:rsidRDefault="009C42F1" w:rsidP="00D66761">
            <w:pPr>
              <w:spacing w:after="0" w:line="240" w:lineRule="auto"/>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Share of MFN=0</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 imports</w:t>
            </w:r>
          </w:p>
        </w:tc>
        <w:tc>
          <w:tcPr>
            <w:tcW w:w="430" w:type="pct"/>
            <w:tcBorders>
              <w:top w:val="nil"/>
              <w:left w:val="nil"/>
              <w:bottom w:val="single" w:sz="8" w:space="0" w:color="000000" w:themeColor="text1"/>
              <w:right w:val="single" w:sz="8" w:space="0" w:color="000000" w:themeColor="text1"/>
            </w:tcBorders>
            <w:vAlign w:val="center"/>
            <w:hideMark/>
          </w:tcPr>
          <w:p w14:paraId="5A641F59"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23.2</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4E136F20"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18.2</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5A9AF7A3"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22.5</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061B2054"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26.6</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8" w:type="pct"/>
            <w:tcBorders>
              <w:top w:val="nil"/>
              <w:left w:val="nil"/>
              <w:bottom w:val="single" w:sz="8" w:space="0" w:color="000000" w:themeColor="text1"/>
              <w:right w:val="single" w:sz="8" w:space="0" w:color="000000" w:themeColor="text1"/>
            </w:tcBorders>
            <w:vAlign w:val="center"/>
            <w:hideMark/>
          </w:tcPr>
          <w:p w14:paraId="59B3F082"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38.3</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429" w:type="pct"/>
            <w:tcBorders>
              <w:top w:val="nil"/>
              <w:left w:val="nil"/>
              <w:bottom w:val="single" w:sz="8" w:space="0" w:color="000000" w:themeColor="text1"/>
              <w:right w:val="single" w:sz="8" w:space="0" w:color="000000" w:themeColor="text1"/>
            </w:tcBorders>
            <w:vAlign w:val="center"/>
            <w:hideMark/>
          </w:tcPr>
          <w:p w14:paraId="671E9BB1" w14:textId="77777777" w:rsidR="009C42F1" w:rsidRPr="00C9096D" w:rsidRDefault="009C42F1" w:rsidP="00D66761">
            <w:pPr>
              <w:spacing w:after="0" w:line="240" w:lineRule="auto"/>
              <w:jc w:val="right"/>
              <w:rPr>
                <w:rFonts w:ascii="Times New Roman" w:eastAsia="Times New Roman" w:hAnsi="Times New Roman" w:cs="Times New Roman"/>
                <w:noProof/>
                <w:color w:val="000000" w:themeColor="text1"/>
                <w:sz w:val="20"/>
                <w:szCs w:val="20"/>
              </w:rPr>
            </w:pPr>
            <w:r w:rsidRPr="6BA1B0C2">
              <w:rPr>
                <w:rFonts w:ascii="Times New Roman" w:eastAsia="Times New Roman" w:hAnsi="Times New Roman" w:cs="Times New Roman"/>
                <w:noProof/>
                <w:color w:val="000000" w:themeColor="text1"/>
                <w:sz w:val="20"/>
                <w:szCs w:val="20"/>
              </w:rPr>
              <w:t>30.7</w:t>
            </w:r>
            <w:r>
              <w:rPr>
                <w:rFonts w:ascii="Times New Roman" w:eastAsia="Times New Roman" w:hAnsi="Times New Roman" w:cs="Times New Roman"/>
                <w:noProof/>
                <w:color w:val="000000" w:themeColor="text1"/>
                <w:sz w:val="20"/>
                <w:szCs w:val="20"/>
              </w:rPr>
              <w:t xml:space="preserve"> </w:t>
            </w:r>
            <w:r w:rsidRPr="6BA1B0C2">
              <w:rPr>
                <w:rFonts w:ascii="Times New Roman" w:eastAsia="Times New Roman" w:hAnsi="Times New Roman" w:cs="Times New Roman"/>
                <w:noProof/>
                <w:color w:val="000000" w:themeColor="text1"/>
                <w:sz w:val="20"/>
                <w:szCs w:val="20"/>
              </w:rPr>
              <w:t>%</w:t>
            </w:r>
          </w:p>
        </w:tc>
        <w:tc>
          <w:tcPr>
            <w:tcW w:w="738" w:type="pct"/>
            <w:tcBorders>
              <w:top w:val="nil"/>
              <w:left w:val="nil"/>
              <w:bottom w:val="single" w:sz="8" w:space="0" w:color="000000" w:themeColor="text1"/>
              <w:right w:val="single" w:sz="8" w:space="0" w:color="000000" w:themeColor="text1"/>
            </w:tcBorders>
            <w:vAlign w:val="center"/>
            <w:hideMark/>
          </w:tcPr>
          <w:p w14:paraId="1C47C7CB" w14:textId="77777777" w:rsidR="009C42F1" w:rsidRPr="00C9096D" w:rsidRDefault="009C42F1" w:rsidP="00D66761">
            <w:pPr>
              <w:spacing w:after="0" w:line="240" w:lineRule="auto"/>
              <w:jc w:val="center"/>
              <w:rPr>
                <w:rFonts w:ascii="Times New Roman" w:eastAsia="Times New Roman" w:hAnsi="Times New Roman" w:cs="Times New Roman"/>
                <w:noProof/>
                <w:color w:val="000000" w:themeColor="text1"/>
                <w:sz w:val="20"/>
                <w:szCs w:val="20"/>
              </w:rPr>
            </w:pPr>
            <w:r w:rsidRPr="7FB00DAC">
              <w:rPr>
                <w:rFonts w:ascii="Times New Roman" w:eastAsia="Times New Roman" w:hAnsi="Times New Roman" w:cs="Times New Roman"/>
                <w:noProof/>
                <w:color w:val="000000" w:themeColor="text1"/>
                <w:sz w:val="20"/>
                <w:szCs w:val="20"/>
              </w:rPr>
              <w:t> </w:t>
            </w:r>
          </w:p>
        </w:tc>
      </w:tr>
    </w:tbl>
    <w:p w14:paraId="087F5595" w14:textId="77777777" w:rsidR="009C42F1" w:rsidRDefault="009C42F1" w:rsidP="009C42F1">
      <w:pPr>
        <w:spacing w:after="200" w:line="240" w:lineRule="auto"/>
        <w:jc w:val="both"/>
        <w:rPr>
          <w:rStyle w:val="Strong"/>
          <w:rFonts w:ascii="Times New Roman" w:hAnsi="Times New Roman" w:cs="Times New Roman"/>
          <w:b w:val="0"/>
          <w:bCs w:val="0"/>
          <w:noProof/>
          <w:sz w:val="24"/>
          <w:szCs w:val="24"/>
        </w:rPr>
      </w:pPr>
    </w:p>
    <w:p w14:paraId="20CA91D5" w14:textId="6A3B858D" w:rsidR="00625614" w:rsidRPr="009C42F1" w:rsidRDefault="00625614" w:rsidP="009C42F1">
      <w:pPr>
        <w:spacing w:after="200" w:line="240" w:lineRule="auto"/>
        <w:jc w:val="both"/>
        <w:rPr>
          <w:rFonts w:ascii="Times New Roman" w:hAnsi="Times New Roman" w:cs="Times New Roman"/>
          <w:noProof/>
          <w:sz w:val="24"/>
          <w:szCs w:val="24"/>
        </w:rPr>
      </w:pPr>
      <w:r>
        <w:rPr>
          <w:rStyle w:val="Strong"/>
          <w:rFonts w:ascii="Times New Roman" w:hAnsi="Times New Roman" w:cs="Times New Roman"/>
          <w:b w:val="0"/>
          <w:bCs w:val="0"/>
          <w:noProof/>
          <w:sz w:val="24"/>
          <w:szCs w:val="24"/>
        </w:rPr>
        <w:t>In line with this, i</w:t>
      </w:r>
      <w:r w:rsidRPr="007F2EDD">
        <w:rPr>
          <w:rFonts w:ascii="Times New Roman" w:hAnsi="Times New Roman" w:cs="Times New Roman"/>
          <w:noProof/>
          <w:sz w:val="24"/>
          <w:szCs w:val="24"/>
        </w:rPr>
        <w:t>mports</w:t>
      </w:r>
      <w:r>
        <w:rPr>
          <w:rFonts w:ascii="Times New Roman" w:hAnsi="Times New Roman" w:cs="Times New Roman"/>
          <w:noProof/>
          <w:sz w:val="24"/>
          <w:szCs w:val="24"/>
        </w:rPr>
        <w:t xml:space="preserve"> </w:t>
      </w:r>
      <w:r w:rsidRPr="007F2EDD">
        <w:rPr>
          <w:rFonts w:ascii="Times New Roman" w:hAnsi="Times New Roman" w:cs="Times New Roman"/>
          <w:noProof/>
          <w:sz w:val="24"/>
          <w:szCs w:val="24"/>
        </w:rPr>
        <w:t xml:space="preserve">utilising </w:t>
      </w:r>
      <w:r w:rsidRPr="0031605E">
        <w:rPr>
          <w:rStyle w:val="Strong"/>
          <w:rFonts w:ascii="Times New Roman" w:hAnsi="Times New Roman" w:cs="Times New Roman"/>
          <w:b w:val="0"/>
          <w:bCs w:val="0"/>
          <w:noProof/>
          <w:sz w:val="24"/>
          <w:szCs w:val="24"/>
        </w:rPr>
        <w:t xml:space="preserve">GSP+ </w:t>
      </w:r>
      <w:r w:rsidRPr="007F2EDD">
        <w:rPr>
          <w:rFonts w:ascii="Times New Roman" w:hAnsi="Times New Roman" w:cs="Times New Roman"/>
          <w:noProof/>
          <w:sz w:val="24"/>
          <w:szCs w:val="24"/>
        </w:rPr>
        <w:t xml:space="preserve">preferences </w:t>
      </w:r>
      <w:r>
        <w:rPr>
          <w:rFonts w:ascii="Times New Roman" w:hAnsi="Times New Roman" w:cs="Times New Roman"/>
          <w:noProof/>
          <w:sz w:val="24"/>
          <w:szCs w:val="24"/>
        </w:rPr>
        <w:t>remained relatively stable</w:t>
      </w:r>
      <w:r w:rsidRPr="007F2EDD">
        <w:rPr>
          <w:rFonts w:ascii="Times New Roman" w:hAnsi="Times New Roman" w:cs="Times New Roman"/>
          <w:noProof/>
          <w:sz w:val="24"/>
          <w:szCs w:val="24"/>
        </w:rPr>
        <w:t xml:space="preserve"> from </w:t>
      </w:r>
      <w:r w:rsidRPr="0031605E">
        <w:rPr>
          <w:rStyle w:val="Strong"/>
          <w:rFonts w:ascii="Times New Roman" w:hAnsi="Times New Roman" w:cs="Times New Roman"/>
          <w:b w:val="0"/>
          <w:bCs w:val="0"/>
          <w:noProof/>
          <w:sz w:val="24"/>
          <w:szCs w:val="24"/>
        </w:rPr>
        <w:t>EUR 458 million</w:t>
      </w:r>
      <w:r w:rsidRPr="007F2EDD">
        <w:rPr>
          <w:rFonts w:ascii="Times New Roman" w:hAnsi="Times New Roman" w:cs="Times New Roman"/>
          <w:noProof/>
          <w:sz w:val="24"/>
          <w:szCs w:val="24"/>
        </w:rPr>
        <w:t xml:space="preserve"> in 2022 to </w:t>
      </w:r>
      <w:r w:rsidRPr="0031605E">
        <w:rPr>
          <w:rStyle w:val="Strong"/>
          <w:rFonts w:ascii="Times New Roman" w:hAnsi="Times New Roman" w:cs="Times New Roman"/>
          <w:b w:val="0"/>
          <w:bCs w:val="0"/>
          <w:noProof/>
          <w:sz w:val="24"/>
          <w:szCs w:val="24"/>
        </w:rPr>
        <w:t>EUR 448.2 million</w:t>
      </w:r>
      <w:r w:rsidRPr="007F2EDD">
        <w:rPr>
          <w:rFonts w:ascii="Times New Roman" w:hAnsi="Times New Roman" w:cs="Times New Roman"/>
          <w:noProof/>
          <w:sz w:val="24"/>
          <w:szCs w:val="24"/>
        </w:rPr>
        <w:t xml:space="preserve"> in 2024. The </w:t>
      </w:r>
      <w:r w:rsidRPr="0031605E">
        <w:rPr>
          <w:rStyle w:val="Strong"/>
          <w:rFonts w:ascii="Times New Roman" w:hAnsi="Times New Roman" w:cs="Times New Roman"/>
          <w:b w:val="0"/>
          <w:bCs w:val="0"/>
          <w:noProof/>
          <w:sz w:val="24"/>
          <w:szCs w:val="24"/>
        </w:rPr>
        <w:t>GSP+ utilisation rate</w:t>
      </w:r>
      <w:r w:rsidRPr="007F2EDD">
        <w:rPr>
          <w:rFonts w:ascii="Times New Roman" w:hAnsi="Times New Roman" w:cs="Times New Roman"/>
          <w:noProof/>
          <w:sz w:val="24"/>
          <w:szCs w:val="24"/>
        </w:rPr>
        <w:t xml:space="preserve"> remained high</w:t>
      </w:r>
      <w:r>
        <w:rPr>
          <w:rFonts w:ascii="Times New Roman" w:hAnsi="Times New Roman" w:cs="Times New Roman"/>
          <w:noProof/>
          <w:sz w:val="24"/>
          <w:szCs w:val="24"/>
        </w:rPr>
        <w:t xml:space="preserve"> in 2022</w:t>
      </w:r>
      <w:r w:rsidRPr="007F2EDD">
        <w:rPr>
          <w:rFonts w:ascii="Times New Roman" w:hAnsi="Times New Roman" w:cs="Times New Roman"/>
          <w:noProof/>
          <w:sz w:val="24"/>
          <w:szCs w:val="24"/>
        </w:rPr>
        <w:t xml:space="preserve"> at 93.1</w:t>
      </w:r>
      <w:r w:rsidR="00104E9D">
        <w:rPr>
          <w:rFonts w:ascii="Times New Roman" w:hAnsi="Times New Roman" w:cs="Times New Roman"/>
          <w:noProof/>
          <w:sz w:val="24"/>
          <w:szCs w:val="24"/>
        </w:rPr>
        <w:t xml:space="preserve"> </w:t>
      </w:r>
      <w:r w:rsidRPr="007F2EDD">
        <w:rPr>
          <w:rFonts w:ascii="Times New Roman" w:hAnsi="Times New Roman" w:cs="Times New Roman"/>
          <w:noProof/>
          <w:sz w:val="24"/>
          <w:szCs w:val="24"/>
        </w:rPr>
        <w:t>%, dipp</w:t>
      </w:r>
      <w:r>
        <w:rPr>
          <w:rFonts w:ascii="Times New Roman" w:hAnsi="Times New Roman" w:cs="Times New Roman"/>
          <w:noProof/>
          <w:sz w:val="24"/>
          <w:szCs w:val="24"/>
        </w:rPr>
        <w:t>ing</w:t>
      </w:r>
      <w:r w:rsidRPr="007F2EDD">
        <w:rPr>
          <w:rFonts w:ascii="Times New Roman" w:hAnsi="Times New Roman" w:cs="Times New Roman"/>
          <w:noProof/>
          <w:sz w:val="24"/>
          <w:szCs w:val="24"/>
        </w:rPr>
        <w:t xml:space="preserve"> to 84.1</w:t>
      </w:r>
      <w:r w:rsidR="00104E9D">
        <w:rPr>
          <w:rFonts w:ascii="Times New Roman" w:hAnsi="Times New Roman" w:cs="Times New Roman"/>
          <w:noProof/>
          <w:sz w:val="24"/>
          <w:szCs w:val="24"/>
        </w:rPr>
        <w:t xml:space="preserve"> </w:t>
      </w:r>
      <w:r w:rsidRPr="007F2EDD">
        <w:rPr>
          <w:rFonts w:ascii="Times New Roman" w:hAnsi="Times New Roman" w:cs="Times New Roman"/>
          <w:noProof/>
          <w:sz w:val="24"/>
          <w:szCs w:val="24"/>
        </w:rPr>
        <w:t xml:space="preserve">% in 2023, and increased again to </w:t>
      </w:r>
      <w:r w:rsidRPr="0031605E">
        <w:rPr>
          <w:rStyle w:val="Strong"/>
          <w:rFonts w:ascii="Times New Roman" w:hAnsi="Times New Roman" w:cs="Times New Roman"/>
          <w:b w:val="0"/>
          <w:bCs w:val="0"/>
          <w:noProof/>
          <w:sz w:val="24"/>
          <w:szCs w:val="24"/>
        </w:rPr>
        <w:t>92.2</w:t>
      </w:r>
      <w:r w:rsidR="00104E9D">
        <w:rPr>
          <w:rStyle w:val="Strong"/>
          <w:rFonts w:ascii="Times New Roman" w:hAnsi="Times New Roman" w:cs="Times New Roman"/>
          <w:b w:val="0"/>
          <w:bCs w:val="0"/>
          <w:noProof/>
          <w:sz w:val="24"/>
          <w:szCs w:val="24"/>
        </w:rPr>
        <w:t xml:space="preserve"> </w:t>
      </w:r>
      <w:r w:rsidRPr="0031605E">
        <w:rPr>
          <w:rStyle w:val="Strong"/>
          <w:rFonts w:ascii="Times New Roman" w:hAnsi="Times New Roman" w:cs="Times New Roman"/>
          <w:b w:val="0"/>
          <w:bCs w:val="0"/>
          <w:noProof/>
          <w:sz w:val="24"/>
          <w:szCs w:val="24"/>
        </w:rPr>
        <w:t>% in 2024</w:t>
      </w:r>
      <w:r w:rsidRPr="007F2EDD">
        <w:rPr>
          <w:rFonts w:ascii="Times New Roman" w:hAnsi="Times New Roman" w:cs="Times New Roman"/>
          <w:noProof/>
          <w:sz w:val="24"/>
          <w:szCs w:val="24"/>
        </w:rPr>
        <w:t>, indicating</w:t>
      </w:r>
      <w:r w:rsidRPr="00C9096D">
        <w:rPr>
          <w:rFonts w:ascii="Times New Roman" w:hAnsi="Times New Roman" w:cs="Times New Roman"/>
          <w:noProof/>
          <w:sz w:val="24"/>
          <w:szCs w:val="24"/>
        </w:rPr>
        <w:t xml:space="preserve"> continued </w:t>
      </w:r>
      <w:r w:rsidRPr="007F2EDD">
        <w:rPr>
          <w:rFonts w:ascii="Times New Roman" w:hAnsi="Times New Roman" w:cs="Times New Roman"/>
          <w:noProof/>
          <w:sz w:val="24"/>
          <w:szCs w:val="24"/>
        </w:rPr>
        <w:t>strong use of preferences by Uzbek exporters.</w:t>
      </w:r>
      <w:r>
        <w:rPr>
          <w:rFonts w:ascii="Times New Roman" w:hAnsi="Times New Roman" w:cs="Times New Roman"/>
          <w:noProof/>
          <w:sz w:val="24"/>
          <w:szCs w:val="24"/>
        </w:rPr>
        <w:t xml:space="preserve"> </w:t>
      </w:r>
      <w:r w:rsidRPr="6BA1B0C2">
        <w:rPr>
          <w:rFonts w:ascii="Times New Roman" w:hAnsi="Times New Roman" w:cs="Times New Roman"/>
          <w:noProof/>
          <w:color w:val="000000" w:themeColor="text1"/>
          <w:sz w:val="24"/>
          <w:szCs w:val="24"/>
        </w:rPr>
        <w:t xml:space="preserve">As a result of GSP+, Uzbekistan benefited from an estimated EUR 26.7 million in tariff exemptions in 2024. This </w:t>
      </w:r>
      <w:r w:rsidRPr="6BA1B0C2">
        <w:rPr>
          <w:rFonts w:ascii="Times New Roman" w:hAnsi="Times New Roman" w:cs="Times New Roman"/>
          <w:noProof/>
          <w:sz w:val="24"/>
          <w:szCs w:val="24"/>
        </w:rPr>
        <w:t xml:space="preserve">corresponded to </w:t>
      </w:r>
      <w:r w:rsidRPr="6BA1B0C2">
        <w:rPr>
          <w:rFonts w:ascii="Times New Roman" w:hAnsi="Times New Roman" w:cs="Times New Roman"/>
          <w:noProof/>
          <w:color w:val="000000" w:themeColor="text1"/>
          <w:sz w:val="24"/>
          <w:szCs w:val="24"/>
        </w:rPr>
        <w:t>around 4</w:t>
      </w:r>
      <w:r w:rsidR="00104E9D">
        <w:rPr>
          <w:rFonts w:ascii="Times New Roman" w:hAnsi="Times New Roman" w:cs="Times New Roman"/>
          <w:noProof/>
          <w:color w:val="000000" w:themeColor="text1"/>
          <w:sz w:val="24"/>
          <w:szCs w:val="24"/>
        </w:rPr>
        <w:t xml:space="preserve"> </w:t>
      </w:r>
      <w:r w:rsidRPr="6BA1B0C2">
        <w:rPr>
          <w:rFonts w:ascii="Times New Roman" w:hAnsi="Times New Roman" w:cs="Times New Roman"/>
          <w:noProof/>
          <w:color w:val="000000" w:themeColor="text1"/>
          <w:sz w:val="24"/>
          <w:szCs w:val="24"/>
        </w:rPr>
        <w:t>% of Uzbekistan’s export value to the EU in 2024.</w:t>
      </w:r>
    </w:p>
    <w:p w14:paraId="7D1B7F71" w14:textId="29F03974" w:rsidR="00625614" w:rsidRPr="00C9096D" w:rsidRDefault="00625614" w:rsidP="6BA1B0C2">
      <w:pPr>
        <w:pStyle w:val="Caption"/>
        <w:rPr>
          <w:rFonts w:ascii="Times New Roman" w:hAnsi="Times New Roman" w:cs="Times New Roman"/>
          <w:noProof/>
        </w:rPr>
      </w:pPr>
      <w:r w:rsidRPr="00C9096D">
        <w:rPr>
          <w:rFonts w:ascii="Times New Roman" w:hAnsi="Times New Roman" w:cs="Times New Roman"/>
          <w:b w:val="0"/>
          <w:bCs w:val="0"/>
          <w:noProof/>
        </w:rPr>
        <w:t xml:space="preserve">Figure </w:t>
      </w:r>
      <w:r>
        <w:rPr>
          <w:rFonts w:ascii="Times New Roman" w:hAnsi="Times New Roman" w:cs="Times New Roman"/>
          <w:b w:val="0"/>
          <w:bCs w:val="0"/>
          <w:noProof/>
        </w:rPr>
        <w:t>2</w:t>
      </w:r>
      <w:r w:rsidRPr="00C9096D">
        <w:rPr>
          <w:rFonts w:ascii="Times New Roman" w:hAnsi="Times New Roman" w:cs="Times New Roman"/>
          <w:b w:val="0"/>
          <w:bCs w:val="0"/>
          <w:noProof/>
        </w:rPr>
        <w:t>. EU imports from Uzbekistan by trade regime and utilisation rates, 2019-2024</w:t>
      </w:r>
    </w:p>
    <w:p w14:paraId="3CDD4BA4" w14:textId="4AADCA8D" w:rsidR="00625614" w:rsidRDefault="002B46E4" w:rsidP="5186D934">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08406442" wp14:editId="022A01E4">
            <wp:extent cx="5731510" cy="2322195"/>
            <wp:effectExtent l="0" t="0" r="2540" b="1905"/>
            <wp:docPr id="790736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36572" name="Picture 79073657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322195"/>
                    </a:xfrm>
                    <a:prstGeom prst="rect">
                      <a:avLst/>
                    </a:prstGeom>
                  </pic:spPr>
                </pic:pic>
              </a:graphicData>
            </a:graphic>
          </wp:inline>
        </w:drawing>
      </w:r>
    </w:p>
    <w:p w14:paraId="66E37248" w14:textId="0EFFB7BE" w:rsidR="00625614" w:rsidRDefault="00625614" w:rsidP="009C42F1">
      <w:pPr>
        <w:spacing w:after="200" w:line="240" w:lineRule="auto"/>
        <w:jc w:val="both"/>
        <w:rPr>
          <w:noProof/>
        </w:rPr>
      </w:pPr>
      <w:r w:rsidRPr="6BA1B0C2">
        <w:rPr>
          <w:rFonts w:ascii="Times New Roman" w:hAnsi="Times New Roman" w:cs="Times New Roman"/>
          <w:noProof/>
          <w:sz w:val="24"/>
          <w:szCs w:val="24"/>
        </w:rPr>
        <w:t>The sectors</w:t>
      </w:r>
      <w:r w:rsidR="00E6219B">
        <w:rPr>
          <w:rStyle w:val="EndnoteReference"/>
          <w:rFonts w:ascii="Times New Roman" w:hAnsi="Times New Roman" w:cs="Times New Roman"/>
          <w:noProof/>
          <w:sz w:val="24"/>
          <w:szCs w:val="24"/>
        </w:rPr>
        <w:endnoteReference w:id="5"/>
      </w:r>
      <w:r w:rsidRPr="6BA1B0C2">
        <w:rPr>
          <w:rFonts w:ascii="Times New Roman" w:hAnsi="Times New Roman" w:cs="Times New Roman"/>
          <w:noProof/>
          <w:sz w:val="24"/>
          <w:szCs w:val="24"/>
        </w:rPr>
        <w:t xml:space="preserve"> benefiting the most from GSP+ preferences in 2024 were (in order of import value) chemical products (S06-b)</w:t>
      </w:r>
      <w:r>
        <w:rPr>
          <w:rStyle w:val="EndnoteReference"/>
          <w:rFonts w:ascii="Times New Roman" w:hAnsi="Times New Roman" w:cs="Times New Roman"/>
          <w:noProof/>
          <w:sz w:val="24"/>
          <w:szCs w:val="24"/>
        </w:rPr>
        <w:endnoteReference w:id="6"/>
      </w:r>
      <w:r w:rsidRPr="6BA1B0C2">
        <w:rPr>
          <w:rFonts w:ascii="Times New Roman" w:hAnsi="Times New Roman" w:cs="Times New Roman"/>
          <w:noProof/>
          <w:sz w:val="24"/>
          <w:szCs w:val="24"/>
        </w:rPr>
        <w:t>, base metals and articles thereof (S-15b), textiles (S-11a), plastics (S-07a), vegetables &amp; fruit (S02-b), and clothing (S-11b). Chemicals accounted for the largest share of total EU-eligible imports from Uzbekistan (EUR 120 million), with a GSP+ utilisation rate of 98.3</w:t>
      </w:r>
      <w:r w:rsidR="00104E9D">
        <w:rPr>
          <w:rFonts w:ascii="Times New Roman" w:hAnsi="Times New Roman" w:cs="Times New Roman"/>
          <w:noProof/>
          <w:sz w:val="24"/>
          <w:szCs w:val="24"/>
        </w:rPr>
        <w:t xml:space="preserve"> </w:t>
      </w:r>
      <w:r w:rsidRPr="6BA1B0C2">
        <w:rPr>
          <w:rFonts w:ascii="Times New Roman" w:hAnsi="Times New Roman" w:cs="Times New Roman"/>
          <w:noProof/>
          <w:sz w:val="24"/>
          <w:szCs w:val="24"/>
        </w:rPr>
        <w:t>%. Among the top five export sectors, textiles had the highest utilisation rate of 99.5</w:t>
      </w:r>
      <w:r w:rsidR="00104E9D">
        <w:rPr>
          <w:rFonts w:ascii="Times New Roman" w:hAnsi="Times New Roman" w:cs="Times New Roman"/>
          <w:noProof/>
          <w:sz w:val="24"/>
          <w:szCs w:val="24"/>
        </w:rPr>
        <w:t xml:space="preserve"> </w:t>
      </w:r>
      <w:r w:rsidRPr="6BA1B0C2">
        <w:rPr>
          <w:rFonts w:ascii="Times New Roman" w:hAnsi="Times New Roman" w:cs="Times New Roman"/>
          <w:noProof/>
          <w:sz w:val="24"/>
          <w:szCs w:val="24"/>
        </w:rPr>
        <w:t>%. Vegetables &amp; fruit, on the other hand, had the lowest utilisation rate of the GSP+ preferential tariff scheme among the top exporting sectors, at 82.5</w:t>
      </w:r>
      <w:r w:rsidR="00104E9D">
        <w:rPr>
          <w:rFonts w:ascii="Times New Roman" w:hAnsi="Times New Roman" w:cs="Times New Roman"/>
          <w:noProof/>
          <w:sz w:val="24"/>
          <w:szCs w:val="24"/>
        </w:rPr>
        <w:t xml:space="preserve"> </w:t>
      </w:r>
      <w:r w:rsidRPr="6BA1B0C2">
        <w:rPr>
          <w:rFonts w:ascii="Times New Roman" w:hAnsi="Times New Roman" w:cs="Times New Roman"/>
          <w:noProof/>
          <w:sz w:val="24"/>
          <w:szCs w:val="24"/>
        </w:rPr>
        <w:t xml:space="preserve">%. GSP+’s potential to support the diversification of Uzbek exports can be further exploited. </w:t>
      </w:r>
    </w:p>
    <w:p w14:paraId="51140AD4" w14:textId="147851B6" w:rsidR="00625614" w:rsidRPr="00C9096D" w:rsidRDefault="00625614" w:rsidP="6BA1B0C2">
      <w:pPr>
        <w:pStyle w:val="Caption"/>
        <w:jc w:val="left"/>
        <w:rPr>
          <w:rFonts w:ascii="Times New Roman" w:hAnsi="Times New Roman" w:cs="Times New Roman"/>
          <w:noProof/>
        </w:rPr>
      </w:pPr>
      <w:r w:rsidRPr="6BA1B0C2">
        <w:rPr>
          <w:rFonts w:ascii="Times New Roman" w:hAnsi="Times New Roman" w:cs="Times New Roman"/>
          <w:b w:val="0"/>
          <w:bCs w:val="0"/>
          <w:noProof/>
        </w:rPr>
        <w:t xml:space="preserve">Figure </w:t>
      </w:r>
      <w:r>
        <w:rPr>
          <w:rFonts w:ascii="Times New Roman" w:hAnsi="Times New Roman" w:cs="Times New Roman"/>
          <w:b w:val="0"/>
          <w:bCs w:val="0"/>
          <w:noProof/>
        </w:rPr>
        <w:t>3</w:t>
      </w:r>
      <w:r w:rsidRPr="6BA1B0C2">
        <w:rPr>
          <w:rFonts w:ascii="Times New Roman" w:hAnsi="Times New Roman" w:cs="Times New Roman"/>
          <w:b w:val="0"/>
          <w:bCs w:val="0"/>
          <w:noProof/>
        </w:rPr>
        <w:t>. Top product groups benefiting from GSP+ tariff preferences for Uzbekistan, 2024</w:t>
      </w:r>
      <w:r w:rsidRPr="6BA1B0C2">
        <w:rPr>
          <w:rFonts w:ascii="Times New Roman" w:hAnsi="Times New Roman" w:cs="Times New Roman"/>
          <w:noProof/>
        </w:rPr>
        <w:t xml:space="preserve"> </w:t>
      </w:r>
    </w:p>
    <w:p w14:paraId="69868F7C" w14:textId="1E6E4CC9" w:rsidR="009C42F1" w:rsidRPr="009C42F1" w:rsidRDefault="00611187" w:rsidP="00E45331">
      <w:pPr>
        <w:pStyle w:val="Caption"/>
        <w:jc w:val="left"/>
        <w:rPr>
          <w:noProof/>
        </w:rPr>
      </w:pPr>
      <w:r>
        <w:rPr>
          <w:rFonts w:ascii="Times New Roman" w:hAnsi="Times New Roman" w:cs="Times New Roman"/>
          <w:b w:val="0"/>
          <w:bCs w:val="0"/>
          <w:noProof/>
          <w:color w:val="000000"/>
          <w:lang w:eastAsia="en-GB"/>
        </w:rPr>
        <w:drawing>
          <wp:inline distT="0" distB="0" distL="0" distR="0" wp14:anchorId="3327D411" wp14:editId="5B9D275F">
            <wp:extent cx="5715000" cy="2153914"/>
            <wp:effectExtent l="0" t="0" r="0" b="0"/>
            <wp:docPr id="823550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5259" cy="2165318"/>
                    </a:xfrm>
                    <a:prstGeom prst="rect">
                      <a:avLst/>
                    </a:prstGeom>
                    <a:noFill/>
                  </pic:spPr>
                </pic:pic>
              </a:graphicData>
            </a:graphic>
          </wp:inline>
        </w:drawing>
      </w:r>
    </w:p>
    <w:p w14:paraId="5C5A6706" w14:textId="79005289" w:rsidR="00625614" w:rsidRPr="007A3BB9" w:rsidRDefault="00625614" w:rsidP="6BA1B0C2">
      <w:pPr>
        <w:pStyle w:val="ListParagraph"/>
        <w:numPr>
          <w:ilvl w:val="0"/>
          <w:numId w:val="2"/>
        </w:numPr>
        <w:spacing w:after="200" w:line="240" w:lineRule="auto"/>
        <w:contextualSpacing w:val="0"/>
        <w:jc w:val="both"/>
        <w:rPr>
          <w:rFonts w:ascii="Times New Roman" w:hAnsi="Times New Roman" w:cs="Times New Roman"/>
          <w:b/>
          <w:bCs/>
          <w:noProof/>
          <w:sz w:val="24"/>
          <w:szCs w:val="24"/>
        </w:rPr>
      </w:pPr>
      <w:r w:rsidRPr="6BA1B0C2">
        <w:rPr>
          <w:rFonts w:ascii="Times New Roman" w:hAnsi="Times New Roman" w:cs="Times New Roman"/>
          <w:b/>
          <w:bCs/>
          <w:noProof/>
          <w:sz w:val="24"/>
          <w:szCs w:val="24"/>
        </w:rPr>
        <w:t>Compliance with GSP+ obligations</w:t>
      </w:r>
    </w:p>
    <w:p w14:paraId="5EAEC6BF" w14:textId="58C99F70" w:rsidR="00625614" w:rsidRPr="0031605E" w:rsidRDefault="00625614" w:rsidP="6BA1B0C2">
      <w:pPr>
        <w:spacing w:after="200" w:line="240" w:lineRule="auto"/>
        <w:jc w:val="both"/>
        <w:rPr>
          <w:rFonts w:ascii="Times New Roman" w:hAnsi="Times New Roman" w:cs="Times New Roman"/>
          <w:noProof/>
          <w:sz w:val="24"/>
          <w:szCs w:val="24"/>
        </w:rPr>
      </w:pPr>
      <w:r w:rsidRPr="6BA1B0C2">
        <w:rPr>
          <w:rFonts w:ascii="Times New Roman" w:hAnsi="Times New Roman" w:cs="Times New Roman"/>
          <w:noProof/>
          <w:sz w:val="24"/>
          <w:szCs w:val="24"/>
        </w:rPr>
        <w:t xml:space="preserve">Uzbekistan has maintained ratification of all 27 GSP+ relevant conventions and has issued no new reservations. Uzbekistan is broadly compliant with its reporting obligations to the monitoring bodies (for details, see </w:t>
      </w:r>
      <w:r>
        <w:rPr>
          <w:rFonts w:ascii="Times New Roman" w:hAnsi="Times New Roman" w:cs="Times New Roman"/>
          <w:noProof/>
          <w:sz w:val="24"/>
          <w:szCs w:val="24"/>
        </w:rPr>
        <w:t>Annex</w:t>
      </w:r>
      <w:r w:rsidRPr="6BA1B0C2">
        <w:rPr>
          <w:rFonts w:ascii="Times New Roman" w:hAnsi="Times New Roman" w:cs="Times New Roman"/>
          <w:noProof/>
          <w:sz w:val="24"/>
          <w:szCs w:val="24"/>
        </w:rPr>
        <w:t>), but its responses are often delayed or incomplete. This section is based on the latest reports of UN monitoring bodies and supplemented with information from civil society and GSP monitoring. Uzbekistan has continuously engaged with the EU GSP+ monitoring process through regular exchanges of information, including at high level events, and a GSP+ monitoring mission in March 2025.</w:t>
      </w:r>
      <w:r w:rsidRPr="6BA1B0C2">
        <w:rPr>
          <w:rFonts w:ascii="Times New Roman" w:eastAsia="Times New Roman" w:hAnsi="Times New Roman" w:cs="Times New Roman"/>
          <w:noProof/>
          <w:sz w:val="24"/>
          <w:szCs w:val="24"/>
        </w:rPr>
        <w:t xml:space="preserve"> </w:t>
      </w:r>
    </w:p>
    <w:p w14:paraId="27CF7B5A" w14:textId="232849E9" w:rsidR="00625614" w:rsidRPr="0031605E" w:rsidRDefault="00625614" w:rsidP="6BA1B0C2">
      <w:pPr>
        <w:pStyle w:val="ListParagraph"/>
        <w:spacing w:after="200" w:line="240" w:lineRule="auto"/>
        <w:ind w:left="360"/>
        <w:contextualSpacing w:val="0"/>
        <w:jc w:val="both"/>
        <w:rPr>
          <w:rFonts w:ascii="Times New Roman" w:hAnsi="Times New Roman" w:cs="Times New Roman"/>
          <w:b/>
          <w:bCs/>
          <w:noProof/>
          <w:sz w:val="24"/>
          <w:szCs w:val="24"/>
        </w:rPr>
      </w:pPr>
      <w:r w:rsidRPr="6BA1B0C2">
        <w:rPr>
          <w:rFonts w:ascii="Times New Roman" w:hAnsi="Times New Roman" w:cs="Times New Roman"/>
          <w:b/>
          <w:bCs/>
          <w:noProof/>
          <w:sz w:val="24"/>
          <w:szCs w:val="24"/>
        </w:rPr>
        <w:t>3.1 Human rights</w:t>
      </w:r>
    </w:p>
    <w:p w14:paraId="1FC6F39A" w14:textId="68C618BE" w:rsidR="00625614" w:rsidRDefault="00625614" w:rsidP="528B7ABE">
      <w:pPr>
        <w:spacing w:after="200" w:line="240" w:lineRule="auto"/>
        <w:jc w:val="both"/>
        <w:rPr>
          <w:rFonts w:ascii="Times New Roman" w:hAnsi="Times New Roman" w:cs="Times New Roman"/>
          <w:noProof/>
          <w:sz w:val="24"/>
          <w:szCs w:val="24"/>
        </w:rPr>
      </w:pPr>
      <w:r w:rsidRPr="528B7ABE">
        <w:rPr>
          <w:rFonts w:ascii="Times New Roman" w:hAnsi="Times New Roman" w:cs="Times New Roman"/>
          <w:noProof/>
          <w:sz w:val="24"/>
          <w:szCs w:val="24"/>
        </w:rPr>
        <w:t>In</w:t>
      </w:r>
      <w:r w:rsidRPr="528B7ABE">
        <w:rPr>
          <w:rFonts w:ascii="Times New Roman" w:eastAsia="Times New Roman" w:hAnsi="Times New Roman" w:cs="Times New Roman"/>
          <w:noProof/>
          <w:sz w:val="24"/>
          <w:szCs w:val="24"/>
        </w:rPr>
        <w:t xml:space="preserve"> November 2023, Uzbekistan underwent its fourth Universal Periodic Review (UPR) before the UN Human Rights Council, where ongoing concerns were highlighted in fundamental rights areas, particularly freedom of expression, media, and civic space.</w:t>
      </w:r>
      <w:r w:rsidRPr="528B7ABE">
        <w:rPr>
          <w:rFonts w:ascii="Times New Roman" w:hAnsi="Times New Roman" w:cs="Times New Roman"/>
          <w:noProof/>
          <w:sz w:val="24"/>
          <w:szCs w:val="24"/>
        </w:rPr>
        <w:t xml:space="preserve"> </w:t>
      </w:r>
      <w:r w:rsidR="00E54B4F">
        <w:rPr>
          <w:rFonts w:ascii="Times New Roman" w:eastAsia="Times New Roman" w:hAnsi="Times New Roman" w:cs="Times New Roman"/>
          <w:noProof/>
          <w:sz w:val="24"/>
          <w:szCs w:val="24"/>
        </w:rPr>
        <w:t>The adoption of a National Human Rights Strategy until 2030, including measures to implement UPR recommendations, is still pending as of May 2026.</w:t>
      </w:r>
      <w:r w:rsidR="00E54B4F" w:rsidRPr="528B7ABE">
        <w:rPr>
          <w:rFonts w:ascii="Times New Roman" w:hAnsi="Times New Roman" w:cs="Times New Roman"/>
          <w:noProof/>
          <w:sz w:val="24"/>
          <w:szCs w:val="24"/>
        </w:rPr>
        <w:t xml:space="preserve"> </w:t>
      </w:r>
      <w:r w:rsidR="00E54B4F">
        <w:rPr>
          <w:rFonts w:ascii="Times New Roman" w:hAnsi="Times New Roman" w:cs="Times New Roman"/>
          <w:noProof/>
          <w:sz w:val="24"/>
          <w:szCs w:val="24"/>
        </w:rPr>
        <w:t xml:space="preserve">An </w:t>
      </w:r>
      <w:r w:rsidRPr="528B7ABE">
        <w:rPr>
          <w:rFonts w:ascii="Times New Roman" w:hAnsi="Times New Roman" w:cs="Times New Roman"/>
          <w:noProof/>
          <w:sz w:val="24"/>
          <w:szCs w:val="24"/>
        </w:rPr>
        <w:t>Uzbekistan</w:t>
      </w:r>
      <w:r w:rsidR="00E54B4F">
        <w:rPr>
          <w:rFonts w:ascii="Times New Roman" w:hAnsi="Times New Roman" w:cs="Times New Roman"/>
          <w:noProof/>
          <w:sz w:val="24"/>
          <w:szCs w:val="24"/>
        </w:rPr>
        <w:t xml:space="preserve"> citizen</w:t>
      </w:r>
      <w:r w:rsidRPr="528B7ABE">
        <w:rPr>
          <w:rFonts w:ascii="Times New Roman" w:hAnsi="Times New Roman" w:cs="Times New Roman"/>
          <w:noProof/>
          <w:sz w:val="24"/>
          <w:szCs w:val="24"/>
        </w:rPr>
        <w:t xml:space="preserve"> </w:t>
      </w:r>
      <w:r w:rsidR="00E54B4F">
        <w:rPr>
          <w:rFonts w:ascii="Times New Roman" w:hAnsi="Times New Roman" w:cs="Times New Roman"/>
          <w:noProof/>
          <w:sz w:val="24"/>
          <w:szCs w:val="24"/>
        </w:rPr>
        <w:t>was elected as member of</w:t>
      </w:r>
      <w:r w:rsidRPr="528B7ABE">
        <w:rPr>
          <w:rFonts w:ascii="Times New Roman" w:hAnsi="Times New Roman" w:cs="Times New Roman"/>
          <w:noProof/>
          <w:sz w:val="24"/>
          <w:szCs w:val="24"/>
        </w:rPr>
        <w:t xml:space="preserve"> the UN Human Rights Committee from 2025 to 2028.</w:t>
      </w:r>
    </w:p>
    <w:p w14:paraId="659C720D" w14:textId="32D1124E" w:rsidR="00625614" w:rsidRDefault="00625614" w:rsidP="528B7ABE">
      <w:pPr>
        <w:spacing w:after="200" w:line="240" w:lineRule="auto"/>
        <w:jc w:val="both"/>
        <w:rPr>
          <w:rFonts w:ascii="Times New Roman" w:hAnsi="Times New Roman" w:cs="Times New Roman"/>
          <w:noProof/>
          <w:sz w:val="24"/>
          <w:szCs w:val="24"/>
        </w:rPr>
      </w:pPr>
      <w:r w:rsidRPr="528B7ABE">
        <w:rPr>
          <w:rFonts w:ascii="Times New Roman" w:hAnsi="Times New Roman" w:cs="Times New Roman"/>
          <w:noProof/>
          <w:sz w:val="24"/>
          <w:szCs w:val="24"/>
        </w:rPr>
        <w:t>Uzbekistan has made efforts and progress, in particular in the areas of social and economic rights and gender equality, through healthcare reform</w:t>
      </w:r>
      <w:r w:rsidRPr="528B7ABE">
        <w:rPr>
          <w:rFonts w:ascii="Times New Roman" w:hAnsi="Times New Roman" w:cs="Times New Roman"/>
          <w:b/>
          <w:bCs/>
          <w:noProof/>
          <w:sz w:val="24"/>
          <w:szCs w:val="24"/>
        </w:rPr>
        <w:t xml:space="preserve"> </w:t>
      </w:r>
      <w:r w:rsidRPr="528B7ABE">
        <w:rPr>
          <w:rFonts w:ascii="Times New Roman" w:hAnsi="Times New Roman" w:cs="Times New Roman"/>
          <w:noProof/>
          <w:sz w:val="24"/>
          <w:szCs w:val="24"/>
        </w:rPr>
        <w:t xml:space="preserve">and legal advancement on the protection of women and children from violence, aiming for better alignment with international standards. The government spending on </w:t>
      </w:r>
      <w:r w:rsidRPr="007A3BB9">
        <w:rPr>
          <w:rFonts w:ascii="Times New Roman" w:hAnsi="Times New Roman" w:cs="Times New Roman"/>
          <w:noProof/>
          <w:sz w:val="24"/>
          <w:szCs w:val="24"/>
        </w:rPr>
        <w:t>education</w:t>
      </w:r>
      <w:r w:rsidRPr="528B7ABE">
        <w:rPr>
          <w:rFonts w:ascii="Times New Roman" w:hAnsi="Times New Roman" w:cs="Times New Roman"/>
          <w:noProof/>
          <w:sz w:val="24"/>
          <w:szCs w:val="24"/>
        </w:rPr>
        <w:t xml:space="preserve"> stands at 20</w:t>
      </w:r>
      <w:r w:rsidR="00104E9D">
        <w:rPr>
          <w:rFonts w:ascii="Times New Roman" w:hAnsi="Times New Roman" w:cs="Times New Roman"/>
          <w:noProof/>
          <w:sz w:val="24"/>
          <w:szCs w:val="24"/>
        </w:rPr>
        <w:t xml:space="preserve"> </w:t>
      </w:r>
      <w:r w:rsidRPr="528B7ABE">
        <w:rPr>
          <w:rFonts w:ascii="Times New Roman" w:hAnsi="Times New Roman" w:cs="Times New Roman"/>
          <w:noProof/>
          <w:sz w:val="24"/>
          <w:szCs w:val="24"/>
        </w:rPr>
        <w:t xml:space="preserve">% </w:t>
      </w:r>
      <w:r>
        <w:rPr>
          <w:rFonts w:ascii="Times New Roman" w:hAnsi="Times New Roman" w:cs="Times New Roman"/>
          <w:noProof/>
          <w:sz w:val="24"/>
          <w:szCs w:val="24"/>
        </w:rPr>
        <w:t xml:space="preserve">of the state budget </w:t>
      </w:r>
      <w:r w:rsidRPr="528B7ABE">
        <w:rPr>
          <w:rFonts w:ascii="Times New Roman" w:hAnsi="Times New Roman" w:cs="Times New Roman"/>
          <w:noProof/>
          <w:sz w:val="24"/>
          <w:szCs w:val="24"/>
        </w:rPr>
        <w:t>and pre-school enrolment increased to 73</w:t>
      </w:r>
      <w:r w:rsidR="00104E9D">
        <w:rPr>
          <w:rFonts w:ascii="Times New Roman" w:hAnsi="Times New Roman" w:cs="Times New Roman"/>
          <w:noProof/>
          <w:sz w:val="24"/>
          <w:szCs w:val="24"/>
        </w:rPr>
        <w:t xml:space="preserve"> </w:t>
      </w:r>
      <w:r w:rsidRPr="528B7ABE">
        <w:rPr>
          <w:rFonts w:ascii="Times New Roman" w:hAnsi="Times New Roman" w:cs="Times New Roman"/>
          <w:noProof/>
          <w:sz w:val="24"/>
          <w:szCs w:val="24"/>
        </w:rPr>
        <w:t>% in 2024 (from under 30</w:t>
      </w:r>
      <w:r w:rsidR="00104E9D">
        <w:rPr>
          <w:rFonts w:ascii="Times New Roman" w:hAnsi="Times New Roman" w:cs="Times New Roman"/>
          <w:noProof/>
          <w:sz w:val="24"/>
          <w:szCs w:val="24"/>
        </w:rPr>
        <w:t xml:space="preserve"> </w:t>
      </w:r>
      <w:r w:rsidRPr="528B7ABE">
        <w:rPr>
          <w:rFonts w:ascii="Times New Roman" w:hAnsi="Times New Roman" w:cs="Times New Roman"/>
          <w:noProof/>
          <w:sz w:val="24"/>
          <w:szCs w:val="24"/>
        </w:rPr>
        <w:t>% in 2017)</w:t>
      </w:r>
      <w:r>
        <w:rPr>
          <w:rFonts w:ascii="Times New Roman" w:hAnsi="Times New Roman" w:cs="Times New Roman"/>
          <w:noProof/>
          <w:sz w:val="24"/>
          <w:szCs w:val="24"/>
        </w:rPr>
        <w:t>;</w:t>
      </w:r>
      <w:r w:rsidRPr="528B7ABE">
        <w:rPr>
          <w:rFonts w:ascii="Times New Roman" w:hAnsi="Times New Roman" w:cs="Times New Roman"/>
          <w:noProof/>
          <w:sz w:val="24"/>
          <w:szCs w:val="24"/>
        </w:rPr>
        <w:t xml:space="preserve"> nonetheless, disparities continue to exist between regions and </w:t>
      </w:r>
      <w:r w:rsidR="004E3293">
        <w:rPr>
          <w:rFonts w:ascii="Times New Roman" w:hAnsi="Times New Roman" w:cs="Times New Roman"/>
          <w:noProof/>
          <w:sz w:val="24"/>
          <w:szCs w:val="24"/>
        </w:rPr>
        <w:t xml:space="preserve">between </w:t>
      </w:r>
      <w:r w:rsidRPr="528B7ABE">
        <w:rPr>
          <w:rFonts w:ascii="Times New Roman" w:hAnsi="Times New Roman" w:cs="Times New Roman"/>
          <w:noProof/>
          <w:sz w:val="24"/>
          <w:szCs w:val="24"/>
        </w:rPr>
        <w:t>urban and rural areas</w:t>
      </w:r>
      <w:r w:rsidRPr="528B7ABE">
        <w:rPr>
          <w:rStyle w:val="EndnoteReference"/>
          <w:rFonts w:ascii="Times New Roman" w:hAnsi="Times New Roman" w:cs="Times New Roman"/>
          <w:noProof/>
          <w:sz w:val="24"/>
          <w:szCs w:val="24"/>
        </w:rPr>
        <w:endnoteReference w:id="7"/>
      </w:r>
      <w:r w:rsidRPr="528B7ABE">
        <w:rPr>
          <w:rFonts w:ascii="Times New Roman" w:hAnsi="Times New Roman" w:cs="Times New Roman"/>
          <w:noProof/>
          <w:sz w:val="24"/>
          <w:szCs w:val="24"/>
        </w:rPr>
        <w:t xml:space="preserve">. </w:t>
      </w:r>
      <w:r w:rsidRPr="00B939F6">
        <w:rPr>
          <w:rFonts w:ascii="Times New Roman" w:hAnsi="Times New Roman" w:cs="Times New Roman"/>
          <w:noProof/>
          <w:sz w:val="24"/>
          <w:szCs w:val="24"/>
        </w:rPr>
        <w:t xml:space="preserve">The government has expanded access to basic services with </w:t>
      </w:r>
      <w:r w:rsidRPr="007A3BB9">
        <w:rPr>
          <w:rFonts w:ascii="Times New Roman" w:hAnsi="Times New Roman" w:cs="Times New Roman"/>
          <w:noProof/>
          <w:sz w:val="24"/>
          <w:szCs w:val="24"/>
        </w:rPr>
        <w:t>healthcare reforms</w:t>
      </w:r>
      <w:r w:rsidRPr="00B939F6">
        <w:rPr>
          <w:rFonts w:ascii="Times New Roman" w:hAnsi="Times New Roman" w:cs="Times New Roman"/>
          <w:noProof/>
          <w:sz w:val="24"/>
          <w:szCs w:val="24"/>
        </w:rPr>
        <w:t xml:space="preserve"> </w:t>
      </w:r>
      <w:r>
        <w:rPr>
          <w:rFonts w:ascii="Times New Roman" w:hAnsi="Times New Roman" w:cs="Times New Roman"/>
          <w:noProof/>
          <w:sz w:val="24"/>
          <w:szCs w:val="24"/>
        </w:rPr>
        <w:t>that focus</w:t>
      </w:r>
      <w:r w:rsidRPr="00B939F6">
        <w:rPr>
          <w:rFonts w:ascii="Times New Roman" w:hAnsi="Times New Roman" w:cs="Times New Roman"/>
          <w:noProof/>
          <w:sz w:val="24"/>
          <w:szCs w:val="24"/>
        </w:rPr>
        <w:t xml:space="preserve"> on primary healthcare, infrastructure and digitalisation of health services</w:t>
      </w:r>
      <w:r>
        <w:rPr>
          <w:rFonts w:ascii="Times New Roman" w:hAnsi="Times New Roman" w:cs="Times New Roman"/>
          <w:noProof/>
          <w:sz w:val="24"/>
          <w:szCs w:val="24"/>
        </w:rPr>
        <w:t xml:space="preserve"> and thus enhance </w:t>
      </w:r>
      <w:r w:rsidRPr="007A3BB9">
        <w:rPr>
          <w:rFonts w:ascii="Times New Roman" w:hAnsi="Times New Roman" w:cs="Times New Roman"/>
          <w:noProof/>
          <w:sz w:val="24"/>
          <w:szCs w:val="24"/>
        </w:rPr>
        <w:t>social and economic rights</w:t>
      </w:r>
      <w:r w:rsidRPr="00B939F6">
        <w:rPr>
          <w:rFonts w:ascii="Times New Roman" w:hAnsi="Times New Roman" w:cs="Times New Roman"/>
          <w:noProof/>
          <w:sz w:val="24"/>
          <w:szCs w:val="24"/>
        </w:rPr>
        <w:t xml:space="preserve">. </w:t>
      </w:r>
    </w:p>
    <w:p w14:paraId="22231F2C" w14:textId="5D850DB3" w:rsidR="00625614" w:rsidRPr="0031605E" w:rsidRDefault="00625614" w:rsidP="528B7ABE">
      <w:pPr>
        <w:spacing w:after="200" w:line="240" w:lineRule="auto"/>
        <w:jc w:val="both"/>
        <w:rPr>
          <w:rFonts w:ascii="Times New Roman" w:hAnsi="Times New Roman" w:cs="Times New Roman"/>
          <w:noProof/>
          <w:sz w:val="24"/>
          <w:szCs w:val="24"/>
        </w:rPr>
      </w:pPr>
      <w:r w:rsidRPr="00D21196">
        <w:rPr>
          <w:rFonts w:ascii="Times New Roman" w:hAnsi="Times New Roman" w:cs="Times New Roman"/>
          <w:noProof/>
          <w:sz w:val="24"/>
          <w:szCs w:val="24"/>
        </w:rPr>
        <w:t xml:space="preserve">Increased </w:t>
      </w:r>
      <w:r w:rsidRPr="00CB5906">
        <w:rPr>
          <w:rFonts w:ascii="Times New Roman" w:hAnsi="Times New Roman" w:cs="Times New Roman"/>
          <w:b/>
          <w:bCs/>
          <w:noProof/>
          <w:sz w:val="24"/>
          <w:szCs w:val="24"/>
        </w:rPr>
        <w:t>legal protections</w:t>
      </w:r>
      <w:r>
        <w:rPr>
          <w:rFonts w:ascii="Times New Roman" w:hAnsi="Times New Roman" w:cs="Times New Roman"/>
          <w:b/>
          <w:bCs/>
          <w:noProof/>
          <w:sz w:val="24"/>
          <w:szCs w:val="24"/>
        </w:rPr>
        <w:t xml:space="preserve"> against violence</w:t>
      </w:r>
      <w:r w:rsidRPr="00CB5906">
        <w:rPr>
          <w:rFonts w:ascii="Times New Roman" w:hAnsi="Times New Roman" w:cs="Times New Roman"/>
          <w:b/>
          <w:bCs/>
          <w:noProof/>
          <w:sz w:val="24"/>
          <w:szCs w:val="24"/>
        </w:rPr>
        <w:t xml:space="preserve"> </w:t>
      </w:r>
      <w:r>
        <w:rPr>
          <w:rFonts w:ascii="Times New Roman" w:hAnsi="Times New Roman" w:cs="Times New Roman"/>
          <w:b/>
          <w:bCs/>
          <w:noProof/>
          <w:sz w:val="24"/>
          <w:szCs w:val="24"/>
        </w:rPr>
        <w:t>against</w:t>
      </w:r>
      <w:r w:rsidRPr="00CB5906">
        <w:rPr>
          <w:rFonts w:ascii="Times New Roman" w:hAnsi="Times New Roman" w:cs="Times New Roman"/>
          <w:b/>
          <w:bCs/>
          <w:noProof/>
          <w:sz w:val="24"/>
          <w:szCs w:val="24"/>
        </w:rPr>
        <w:t xml:space="preserve"> children</w:t>
      </w:r>
      <w:r w:rsidRPr="00D21196">
        <w:rPr>
          <w:rFonts w:ascii="Times New Roman" w:hAnsi="Times New Roman" w:cs="Times New Roman"/>
          <w:noProof/>
          <w:sz w:val="24"/>
          <w:szCs w:val="24"/>
        </w:rPr>
        <w:t>, developed with the support of</w:t>
      </w:r>
      <w:r w:rsidR="004E3293">
        <w:rPr>
          <w:rFonts w:ascii="Times New Roman" w:hAnsi="Times New Roman" w:cs="Times New Roman"/>
          <w:noProof/>
          <w:sz w:val="24"/>
          <w:szCs w:val="24"/>
        </w:rPr>
        <w:t xml:space="preserve"> United Nations Children Fund (</w:t>
      </w:r>
      <w:r w:rsidRPr="00D21196">
        <w:rPr>
          <w:rFonts w:ascii="Times New Roman" w:hAnsi="Times New Roman" w:cs="Times New Roman"/>
          <w:noProof/>
          <w:sz w:val="24"/>
          <w:szCs w:val="24"/>
        </w:rPr>
        <w:t>UNICEF</w:t>
      </w:r>
      <w:r w:rsidR="004E3293">
        <w:rPr>
          <w:rFonts w:ascii="Times New Roman" w:hAnsi="Times New Roman" w:cs="Times New Roman"/>
          <w:noProof/>
          <w:sz w:val="24"/>
          <w:szCs w:val="24"/>
        </w:rPr>
        <w:t>)</w:t>
      </w:r>
      <w:r w:rsidRPr="00D21196">
        <w:rPr>
          <w:rFonts w:ascii="Times New Roman" w:hAnsi="Times New Roman" w:cs="Times New Roman"/>
          <w:noProof/>
          <w:sz w:val="24"/>
          <w:szCs w:val="24"/>
        </w:rPr>
        <w:t>, are positive</w:t>
      </w:r>
      <w:r>
        <w:rPr>
          <w:rFonts w:ascii="Times New Roman" w:hAnsi="Times New Roman" w:cs="Times New Roman"/>
          <w:noProof/>
          <w:sz w:val="24"/>
          <w:szCs w:val="24"/>
        </w:rPr>
        <w:t xml:space="preserve"> and advance the implementation of the Convention on the Rights of the Child (CRC)</w:t>
      </w:r>
      <w:r w:rsidRPr="00D21196">
        <w:rPr>
          <w:rFonts w:ascii="Times New Roman" w:hAnsi="Times New Roman" w:cs="Times New Roman"/>
          <w:noProof/>
          <w:sz w:val="24"/>
          <w:szCs w:val="24"/>
        </w:rPr>
        <w:t xml:space="preserve">, including the 2024 </w:t>
      </w:r>
      <w:r w:rsidRPr="007F2EDD">
        <w:rPr>
          <w:rFonts w:ascii="Times New Roman" w:hAnsi="Times New Roman" w:cs="Times New Roman"/>
          <w:noProof/>
          <w:sz w:val="24"/>
          <w:szCs w:val="24"/>
        </w:rPr>
        <w:t xml:space="preserve">law on </w:t>
      </w:r>
      <w:r>
        <w:rPr>
          <w:rFonts w:ascii="Times New Roman" w:hAnsi="Times New Roman" w:cs="Times New Roman"/>
          <w:noProof/>
          <w:sz w:val="24"/>
          <w:szCs w:val="24"/>
        </w:rPr>
        <w:t>V</w:t>
      </w:r>
      <w:r w:rsidRPr="007F2EDD">
        <w:rPr>
          <w:rFonts w:ascii="Times New Roman" w:hAnsi="Times New Roman" w:cs="Times New Roman"/>
          <w:noProof/>
          <w:sz w:val="24"/>
          <w:szCs w:val="24"/>
        </w:rPr>
        <w:t xml:space="preserve">iolence against </w:t>
      </w:r>
      <w:r>
        <w:rPr>
          <w:rFonts w:ascii="Times New Roman" w:hAnsi="Times New Roman" w:cs="Times New Roman"/>
          <w:noProof/>
          <w:sz w:val="24"/>
          <w:szCs w:val="24"/>
        </w:rPr>
        <w:t>C</w:t>
      </w:r>
      <w:r w:rsidRPr="007F2EDD">
        <w:rPr>
          <w:rFonts w:ascii="Times New Roman" w:hAnsi="Times New Roman" w:cs="Times New Roman"/>
          <w:noProof/>
          <w:sz w:val="24"/>
          <w:szCs w:val="24"/>
        </w:rPr>
        <w:t>hildren</w:t>
      </w:r>
      <w:r w:rsidRPr="007F2EDD">
        <w:rPr>
          <w:rStyle w:val="EndnoteReference"/>
          <w:rFonts w:ascii="Times New Roman" w:hAnsi="Times New Roman" w:cs="Times New Roman"/>
          <w:noProof/>
          <w:sz w:val="24"/>
          <w:szCs w:val="24"/>
        </w:rPr>
        <w:endnoteReference w:id="8"/>
      </w:r>
      <w:r w:rsidRPr="007F2EDD">
        <w:rPr>
          <w:rFonts w:ascii="Times New Roman" w:hAnsi="Times New Roman" w:cs="Times New Roman"/>
          <w:noProof/>
          <w:sz w:val="24"/>
          <w:szCs w:val="24"/>
        </w:rPr>
        <w:t>,</w:t>
      </w:r>
      <w:r w:rsidRPr="00D21196">
        <w:rPr>
          <w:rFonts w:ascii="Times New Roman" w:hAnsi="Times New Roman" w:cs="Times New Roman"/>
          <w:noProof/>
          <w:sz w:val="24"/>
          <w:szCs w:val="24"/>
        </w:rPr>
        <w:t xml:space="preserve"> which bans corporal punishment and recognises neglect as violence</w:t>
      </w:r>
      <w:r>
        <w:rPr>
          <w:rFonts w:ascii="Times New Roman" w:hAnsi="Times New Roman" w:cs="Times New Roman"/>
          <w:noProof/>
          <w:sz w:val="24"/>
          <w:szCs w:val="24"/>
        </w:rPr>
        <w:t>, and the related strategy for its implementation (2026-2030)</w:t>
      </w:r>
      <w:r w:rsidRPr="00D21196">
        <w:rPr>
          <w:rFonts w:ascii="Times New Roman" w:hAnsi="Times New Roman" w:cs="Times New Roman"/>
          <w:noProof/>
          <w:sz w:val="24"/>
          <w:szCs w:val="24"/>
        </w:rPr>
        <w:t xml:space="preserve">. </w:t>
      </w:r>
      <w:r w:rsidRPr="0014183E">
        <w:rPr>
          <w:rFonts w:ascii="Times New Roman" w:eastAsia="Times New Roman" w:hAnsi="Times New Roman" w:cs="Times New Roman"/>
          <w:noProof/>
          <w:sz w:val="24"/>
          <w:szCs w:val="24"/>
        </w:rPr>
        <w:t>The</w:t>
      </w:r>
      <w:r>
        <w:rPr>
          <w:rFonts w:ascii="Times New Roman" w:eastAsia="Times New Roman" w:hAnsi="Times New Roman" w:cs="Times New Roman"/>
          <w:noProof/>
          <w:sz w:val="24"/>
          <w:szCs w:val="24"/>
        </w:rPr>
        <w:t xml:space="preserve"> law </w:t>
      </w:r>
      <w:r w:rsidRPr="0014183E">
        <w:rPr>
          <w:rFonts w:ascii="Times New Roman" w:eastAsia="Times New Roman" w:hAnsi="Times New Roman" w:cs="Times New Roman"/>
          <w:noProof/>
          <w:sz w:val="24"/>
          <w:szCs w:val="24"/>
        </w:rPr>
        <w:t>introduce</w:t>
      </w:r>
      <w:r>
        <w:rPr>
          <w:rFonts w:ascii="Times New Roman" w:eastAsia="Times New Roman" w:hAnsi="Times New Roman" w:cs="Times New Roman"/>
          <w:noProof/>
          <w:sz w:val="24"/>
          <w:szCs w:val="24"/>
        </w:rPr>
        <w:t>s</w:t>
      </w:r>
      <w:r w:rsidRPr="0014183E">
        <w:rPr>
          <w:rFonts w:ascii="Times New Roman" w:eastAsia="Times New Roman" w:hAnsi="Times New Roman" w:cs="Times New Roman"/>
          <w:noProof/>
          <w:sz w:val="24"/>
          <w:szCs w:val="24"/>
        </w:rPr>
        <w:t xml:space="preserve"> new institutions aimed at protecting vulnerable children, detail</w:t>
      </w:r>
      <w:r>
        <w:rPr>
          <w:rFonts w:ascii="Times New Roman" w:eastAsia="Times New Roman" w:hAnsi="Times New Roman" w:cs="Times New Roman"/>
          <w:noProof/>
          <w:sz w:val="24"/>
          <w:szCs w:val="24"/>
        </w:rPr>
        <w:t>s</w:t>
      </w:r>
      <w:r w:rsidRPr="0014183E">
        <w:rPr>
          <w:rFonts w:ascii="Times New Roman" w:eastAsia="Times New Roman" w:hAnsi="Times New Roman" w:cs="Times New Roman"/>
          <w:noProof/>
          <w:sz w:val="24"/>
          <w:szCs w:val="24"/>
        </w:rPr>
        <w:t xml:space="preserve"> legal assistance and support services for victims, and specif</w:t>
      </w:r>
      <w:r>
        <w:rPr>
          <w:rFonts w:ascii="Times New Roman" w:eastAsia="Times New Roman" w:hAnsi="Times New Roman" w:cs="Times New Roman"/>
          <w:noProof/>
          <w:sz w:val="24"/>
          <w:szCs w:val="24"/>
        </w:rPr>
        <w:t>ies</w:t>
      </w:r>
      <w:r w:rsidRPr="0014183E">
        <w:rPr>
          <w:rFonts w:ascii="Times New Roman" w:eastAsia="Times New Roman" w:hAnsi="Times New Roman" w:cs="Times New Roman"/>
          <w:noProof/>
          <w:sz w:val="24"/>
          <w:szCs w:val="24"/>
        </w:rPr>
        <w:t xml:space="preserve"> the oversight and monitoring mechanisms. The practical impact of the law will have to be analysed.</w:t>
      </w:r>
      <w:r>
        <w:rPr>
          <w:rFonts w:ascii="Times New Roman" w:hAnsi="Times New Roman" w:cs="Times New Roman"/>
          <w:noProof/>
          <w:sz w:val="24"/>
          <w:szCs w:val="24"/>
        </w:rPr>
        <w:t xml:space="preserve"> Further positive steps on </w:t>
      </w:r>
      <w:r w:rsidRPr="00440976">
        <w:rPr>
          <w:rFonts w:ascii="Times New Roman" w:hAnsi="Times New Roman" w:cs="Times New Roman"/>
          <w:b/>
          <w:bCs/>
          <w:noProof/>
          <w:sz w:val="24"/>
          <w:szCs w:val="24"/>
        </w:rPr>
        <w:t>children’s rights</w:t>
      </w:r>
      <w:r>
        <w:rPr>
          <w:rFonts w:ascii="Times New Roman" w:hAnsi="Times New Roman" w:cs="Times New Roman"/>
          <w:noProof/>
          <w:sz w:val="24"/>
          <w:szCs w:val="24"/>
        </w:rPr>
        <w:t xml:space="preserve"> include </w:t>
      </w:r>
      <w:r>
        <w:rPr>
          <w:rFonts w:ascii="Times New Roman" w:eastAsia="Calibri" w:hAnsi="Times New Roman" w:cs="Times New Roman"/>
          <w:noProof/>
          <w:sz w:val="24"/>
          <w:szCs w:val="24"/>
          <w:lang w:val="en-GB"/>
        </w:rPr>
        <w:t>t</w:t>
      </w:r>
      <w:r w:rsidRPr="00414453">
        <w:rPr>
          <w:rFonts w:ascii="Times New Roman" w:eastAsia="Calibri" w:hAnsi="Times New Roman" w:cs="Times New Roman"/>
          <w:noProof/>
          <w:sz w:val="24"/>
          <w:szCs w:val="24"/>
          <w:lang w:val="en-GB"/>
        </w:rPr>
        <w:t>he National Program for the Development of School Education (2022–2026)</w:t>
      </w:r>
      <w:r>
        <w:rPr>
          <w:rFonts w:ascii="Times New Roman" w:eastAsia="Calibri" w:hAnsi="Times New Roman" w:cs="Times New Roman"/>
          <w:noProof/>
          <w:sz w:val="24"/>
          <w:szCs w:val="24"/>
          <w:lang w:val="en-GB"/>
        </w:rPr>
        <w:t>, which sets</w:t>
      </w:r>
      <w:r w:rsidRPr="00414453">
        <w:rPr>
          <w:rFonts w:ascii="Times New Roman" w:eastAsia="Calibri" w:hAnsi="Times New Roman" w:cs="Times New Roman"/>
          <w:noProof/>
          <w:sz w:val="24"/>
          <w:szCs w:val="24"/>
          <w:lang w:val="en-GB"/>
        </w:rPr>
        <w:t xml:space="preserve"> priorities for curriculum reform, teacher salaries and training, inclusive education measures to provide quality education for children with disabilities</w:t>
      </w:r>
      <w:r>
        <w:rPr>
          <w:rFonts w:ascii="Times New Roman" w:eastAsia="Calibri" w:hAnsi="Times New Roman" w:cs="Times New Roman"/>
          <w:noProof/>
          <w:sz w:val="24"/>
          <w:szCs w:val="24"/>
          <w:lang w:val="en-GB"/>
        </w:rPr>
        <w:t>,</w:t>
      </w:r>
      <w:r w:rsidRPr="00414453">
        <w:rPr>
          <w:rFonts w:ascii="Times New Roman" w:eastAsia="Calibri" w:hAnsi="Times New Roman" w:cs="Times New Roman"/>
          <w:noProof/>
          <w:sz w:val="24"/>
          <w:szCs w:val="24"/>
          <w:lang w:val="en-GB"/>
        </w:rPr>
        <w:t xml:space="preserve"> and school infrastructure</w:t>
      </w:r>
      <w:r>
        <w:rPr>
          <w:rStyle w:val="EndnoteReference"/>
          <w:rFonts w:ascii="Times New Roman" w:eastAsia="Calibri" w:hAnsi="Times New Roman" w:cs="Times New Roman"/>
          <w:noProof/>
          <w:sz w:val="24"/>
          <w:szCs w:val="24"/>
          <w:lang w:val="en-GB"/>
        </w:rPr>
        <w:endnoteReference w:id="9"/>
      </w:r>
      <w:r w:rsidRPr="00414453">
        <w:rPr>
          <w:rFonts w:ascii="Times New Roman" w:eastAsia="Calibri" w:hAnsi="Times New Roman" w:cs="Times New Roman"/>
          <w:noProof/>
          <w:sz w:val="24"/>
          <w:szCs w:val="24"/>
          <w:lang w:val="en-GB"/>
        </w:rPr>
        <w:t>.</w:t>
      </w:r>
      <w:r w:rsidRPr="00414453">
        <w:rPr>
          <w:rFonts w:ascii="Times New Roman" w:eastAsia="Times New Roman" w:hAnsi="Times New Roman" w:cs="Times New Roman"/>
          <w:noProof/>
          <w:sz w:val="24"/>
          <w:szCs w:val="24"/>
        </w:rPr>
        <w:t xml:space="preserve"> The institutional framework was strengthened </w:t>
      </w:r>
      <w:r>
        <w:rPr>
          <w:rFonts w:ascii="Times New Roman" w:eastAsia="Times New Roman" w:hAnsi="Times New Roman" w:cs="Times New Roman"/>
          <w:noProof/>
          <w:sz w:val="24"/>
          <w:szCs w:val="24"/>
        </w:rPr>
        <w:t>through</w:t>
      </w:r>
      <w:r w:rsidR="00E54B4F">
        <w:rPr>
          <w:rFonts w:ascii="Times New Roman" w:eastAsia="Times New Roman" w:hAnsi="Times New Roman" w:cs="Times New Roman"/>
          <w:noProof/>
          <w:sz w:val="24"/>
          <w:szCs w:val="24"/>
        </w:rPr>
        <w:t xml:space="preserve"> </w:t>
      </w:r>
      <w:r w:rsidR="00E54B4F">
        <w:rPr>
          <w:rFonts w:ascii="Times New Roman" w:eastAsia="Times New Roman" w:hAnsi="Times New Roman" w:cs="Times New Roman"/>
          <w:noProof/>
          <w:sz w:val="24"/>
          <w:szCs w:val="24"/>
          <w:lang w:val="en-US"/>
        </w:rPr>
        <w:t>the Parliament’s Human Rights Commissioner for the Rights of a Child (Mar</w:t>
      </w:r>
      <w:r w:rsidR="00B54BE0">
        <w:rPr>
          <w:rFonts w:ascii="Times New Roman" w:eastAsia="Times New Roman" w:hAnsi="Times New Roman" w:cs="Times New Roman"/>
          <w:noProof/>
          <w:sz w:val="24"/>
          <w:szCs w:val="24"/>
          <w:lang w:val="en-US"/>
        </w:rPr>
        <w:t>ch</w:t>
      </w:r>
      <w:r w:rsidR="00E54B4F">
        <w:rPr>
          <w:rFonts w:ascii="Times New Roman" w:eastAsia="Times New Roman" w:hAnsi="Times New Roman" w:cs="Times New Roman"/>
          <w:noProof/>
          <w:sz w:val="24"/>
          <w:szCs w:val="24"/>
          <w:lang w:val="en-US"/>
        </w:rPr>
        <w:t xml:space="preserve"> 2024</w:t>
      </w:r>
      <w:r w:rsidR="00E54B4F">
        <w:rPr>
          <w:rStyle w:val="EndnoteReference"/>
          <w:rFonts w:ascii="Times New Roman" w:eastAsia="Times New Roman" w:hAnsi="Times New Roman" w:cs="Times New Roman"/>
          <w:noProof/>
          <w:sz w:val="24"/>
          <w:szCs w:val="24"/>
          <w:lang w:val="en-US"/>
        </w:rPr>
        <w:endnoteReference w:id="10"/>
      </w:r>
      <w:r w:rsidR="00E54B4F">
        <w:rPr>
          <w:rFonts w:ascii="Times New Roman" w:eastAsia="Times New Roman" w:hAnsi="Times New Roman" w:cs="Times New Roman"/>
          <w:noProof/>
          <w:sz w:val="24"/>
          <w:szCs w:val="24"/>
          <w:lang w:val="en-US"/>
        </w:rPr>
        <w:t>)</w:t>
      </w:r>
      <w:r w:rsidRPr="00414453">
        <w:rPr>
          <w:rFonts w:ascii="Times New Roman" w:eastAsia="Times New Roman" w:hAnsi="Times New Roman" w:cs="Times New Roman"/>
          <w:noProof/>
          <w:sz w:val="24"/>
          <w:szCs w:val="24"/>
        </w:rPr>
        <w:t xml:space="preserve"> the Commission on Children’s Issues (Dec. 2024</w:t>
      </w:r>
      <w:r w:rsidRPr="00414453">
        <w:rPr>
          <w:rStyle w:val="EndnoteReference"/>
          <w:rFonts w:ascii="Times New Roman" w:eastAsia="Times New Roman" w:hAnsi="Times New Roman" w:cs="Times New Roman"/>
          <w:noProof/>
          <w:sz w:val="24"/>
          <w:szCs w:val="24"/>
        </w:rPr>
        <w:endnoteReference w:id="11"/>
      </w:r>
      <w:r w:rsidRPr="00414453">
        <w:rPr>
          <w:rFonts w:ascii="Times New Roman" w:eastAsia="Times New Roman" w:hAnsi="Times New Roman" w:cs="Times New Roman"/>
          <w:noProof/>
          <w:sz w:val="24"/>
          <w:szCs w:val="24"/>
        </w:rPr>
        <w:t>) and the N</w:t>
      </w:r>
      <w:r>
        <w:rPr>
          <w:rFonts w:ascii="Times New Roman" w:eastAsia="Times New Roman" w:hAnsi="Times New Roman" w:cs="Times New Roman"/>
          <w:noProof/>
          <w:sz w:val="24"/>
          <w:szCs w:val="24"/>
        </w:rPr>
        <w:t xml:space="preserve">ational </w:t>
      </w:r>
      <w:r w:rsidRPr="00414453">
        <w:rPr>
          <w:rFonts w:ascii="Times New Roman" w:eastAsia="Times New Roman" w:hAnsi="Times New Roman" w:cs="Times New Roman"/>
          <w:noProof/>
          <w:sz w:val="24"/>
          <w:szCs w:val="24"/>
        </w:rPr>
        <w:t>A</w:t>
      </w:r>
      <w:r>
        <w:rPr>
          <w:rFonts w:ascii="Times New Roman" w:eastAsia="Times New Roman" w:hAnsi="Times New Roman" w:cs="Times New Roman"/>
          <w:noProof/>
          <w:sz w:val="24"/>
          <w:szCs w:val="24"/>
        </w:rPr>
        <w:t xml:space="preserve">gency for </w:t>
      </w:r>
      <w:r w:rsidRPr="00414453">
        <w:rPr>
          <w:rFonts w:ascii="Times New Roman" w:eastAsia="Times New Roman" w:hAnsi="Times New Roman" w:cs="Times New Roman"/>
          <w:noProof/>
          <w:sz w:val="24"/>
          <w:szCs w:val="24"/>
        </w:rPr>
        <w:t>S</w:t>
      </w:r>
      <w:r>
        <w:rPr>
          <w:rFonts w:ascii="Times New Roman" w:eastAsia="Times New Roman" w:hAnsi="Times New Roman" w:cs="Times New Roman"/>
          <w:noProof/>
          <w:sz w:val="24"/>
          <w:szCs w:val="24"/>
        </w:rPr>
        <w:t xml:space="preserve">ocial </w:t>
      </w:r>
      <w:r w:rsidRPr="00414453">
        <w:rPr>
          <w:rFonts w:ascii="Times New Roman" w:eastAsia="Times New Roman" w:hAnsi="Times New Roman" w:cs="Times New Roman"/>
          <w:noProof/>
          <w:sz w:val="24"/>
          <w:szCs w:val="24"/>
        </w:rPr>
        <w:t>P</w:t>
      </w:r>
      <w:r>
        <w:rPr>
          <w:rFonts w:ascii="Times New Roman" w:eastAsia="Times New Roman" w:hAnsi="Times New Roman" w:cs="Times New Roman"/>
          <w:noProof/>
          <w:sz w:val="24"/>
          <w:szCs w:val="24"/>
        </w:rPr>
        <w:t>rotection</w:t>
      </w:r>
      <w:r w:rsidRPr="00414453">
        <w:rPr>
          <w:rFonts w:ascii="Times New Roman" w:eastAsia="Times New Roman" w:hAnsi="Times New Roman" w:cs="Times New Roman"/>
          <w:noProof/>
          <w:sz w:val="24"/>
          <w:szCs w:val="24"/>
        </w:rPr>
        <w:t xml:space="preserve"> (June 2023</w:t>
      </w:r>
      <w:r>
        <w:rPr>
          <w:rStyle w:val="EndnoteReference"/>
          <w:rFonts w:ascii="Times New Roman" w:eastAsia="Times New Roman" w:hAnsi="Times New Roman" w:cs="Times New Roman"/>
          <w:noProof/>
          <w:sz w:val="24"/>
          <w:szCs w:val="24"/>
        </w:rPr>
        <w:endnoteReference w:id="12"/>
      </w:r>
      <w:r w:rsidRPr="00414453">
        <w:rPr>
          <w:rFonts w:ascii="Times New Roman" w:eastAsia="Times New Roman" w:hAnsi="Times New Roman" w:cs="Times New Roman"/>
          <w:noProof/>
          <w:sz w:val="24"/>
          <w:szCs w:val="24"/>
        </w:rPr>
        <w:t xml:space="preserve">), tasked with </w:t>
      </w:r>
      <w:r w:rsidRPr="00414453">
        <w:rPr>
          <w:rFonts w:ascii="Times New Roman" w:eastAsia="Calibri" w:hAnsi="Times New Roman" w:cs="Times New Roman"/>
          <w:noProof/>
          <w:sz w:val="24"/>
          <w:szCs w:val="24"/>
          <w:lang w:val="en-GB"/>
        </w:rPr>
        <w:t xml:space="preserve">consolidating and enhancing child protection services. </w:t>
      </w:r>
      <w:r w:rsidRPr="528B7ABE">
        <w:rPr>
          <w:rFonts w:ascii="Times New Roman" w:hAnsi="Times New Roman" w:cs="Times New Roman"/>
          <w:noProof/>
          <w:sz w:val="24"/>
          <w:szCs w:val="24"/>
        </w:rPr>
        <w:t>However, it is too early to assess the impact of these reforms as implementation challenges persist</w:t>
      </w:r>
      <w:r>
        <w:rPr>
          <w:rFonts w:ascii="Times New Roman" w:hAnsi="Times New Roman" w:cs="Times New Roman"/>
          <w:noProof/>
          <w:sz w:val="24"/>
          <w:szCs w:val="24"/>
        </w:rPr>
        <w:t>,</w:t>
      </w:r>
      <w:r w:rsidRPr="528B7ABE">
        <w:rPr>
          <w:rFonts w:ascii="Times New Roman" w:hAnsi="Times New Roman" w:cs="Times New Roman"/>
          <w:noProof/>
          <w:sz w:val="24"/>
          <w:szCs w:val="24"/>
        </w:rPr>
        <w:t xml:space="preserve"> and only limited data is available.</w:t>
      </w:r>
    </w:p>
    <w:p w14:paraId="2A21A3B9" w14:textId="0A46DEC1" w:rsidR="00625614" w:rsidRPr="0031605E" w:rsidRDefault="00625614" w:rsidP="528B7ABE">
      <w:pPr>
        <w:spacing w:after="200" w:line="240" w:lineRule="auto"/>
        <w:jc w:val="both"/>
        <w:rPr>
          <w:rFonts w:ascii="Times New Roman" w:eastAsia="Calibri" w:hAnsi="Times New Roman" w:cs="Times New Roman"/>
          <w:noProof/>
          <w:sz w:val="24"/>
          <w:szCs w:val="24"/>
          <w:lang w:val="en-GB"/>
        </w:rPr>
      </w:pPr>
      <w:r w:rsidRPr="0031605E">
        <w:rPr>
          <w:rFonts w:ascii="Times New Roman" w:eastAsia="Calibri" w:hAnsi="Times New Roman" w:cs="Times New Roman"/>
          <w:noProof/>
          <w:sz w:val="24"/>
          <w:szCs w:val="24"/>
          <w:lang w:val="en-GB"/>
        </w:rPr>
        <w:t xml:space="preserve">As </w:t>
      </w:r>
      <w:r>
        <w:rPr>
          <w:rFonts w:ascii="Times New Roman" w:eastAsia="Calibri" w:hAnsi="Times New Roman" w:cs="Times New Roman"/>
          <w:noProof/>
          <w:sz w:val="24"/>
          <w:szCs w:val="24"/>
          <w:lang w:val="en-GB"/>
        </w:rPr>
        <w:t>for</w:t>
      </w:r>
      <w:r w:rsidRPr="0031605E">
        <w:rPr>
          <w:rFonts w:ascii="Times New Roman" w:eastAsia="Calibri" w:hAnsi="Times New Roman" w:cs="Times New Roman"/>
          <w:noProof/>
          <w:sz w:val="24"/>
          <w:szCs w:val="24"/>
          <w:lang w:val="en-GB"/>
        </w:rPr>
        <w:t xml:space="preserve"> advancements in </w:t>
      </w:r>
      <w:r w:rsidRPr="002F5E1E">
        <w:rPr>
          <w:rFonts w:ascii="Times New Roman" w:eastAsia="Calibri" w:hAnsi="Times New Roman" w:cs="Times New Roman"/>
          <w:b/>
          <w:bCs/>
          <w:noProof/>
          <w:sz w:val="24"/>
          <w:szCs w:val="24"/>
          <w:lang w:val="en-GB"/>
        </w:rPr>
        <w:t>gender</w:t>
      </w:r>
      <w:r w:rsidRPr="0031605E">
        <w:rPr>
          <w:rFonts w:ascii="Times New Roman" w:eastAsia="Calibri" w:hAnsi="Times New Roman" w:cs="Times New Roman"/>
          <w:noProof/>
          <w:sz w:val="24"/>
          <w:szCs w:val="24"/>
          <w:lang w:val="en-GB"/>
        </w:rPr>
        <w:t>-related topics</w:t>
      </w:r>
      <w:r>
        <w:rPr>
          <w:rFonts w:ascii="Times New Roman" w:eastAsia="Calibri" w:hAnsi="Times New Roman" w:cs="Times New Roman"/>
          <w:noProof/>
          <w:sz w:val="24"/>
          <w:szCs w:val="24"/>
          <w:lang w:val="en-GB"/>
        </w:rPr>
        <w:t xml:space="preserve"> and alignment with the Convention on the Elimination of </w:t>
      </w:r>
      <w:r w:rsidR="00610627">
        <w:rPr>
          <w:rFonts w:ascii="Times New Roman" w:eastAsia="Calibri" w:hAnsi="Times New Roman" w:cs="Times New Roman"/>
          <w:noProof/>
          <w:sz w:val="24"/>
          <w:szCs w:val="24"/>
          <w:lang w:val="en-GB"/>
        </w:rPr>
        <w:t>A</w:t>
      </w:r>
      <w:r>
        <w:rPr>
          <w:rFonts w:ascii="Times New Roman" w:eastAsia="Calibri" w:hAnsi="Times New Roman" w:cs="Times New Roman"/>
          <w:noProof/>
          <w:sz w:val="24"/>
          <w:szCs w:val="24"/>
          <w:lang w:val="en-GB"/>
        </w:rPr>
        <w:t>ll</w:t>
      </w:r>
      <w:r w:rsidR="00610627">
        <w:rPr>
          <w:rFonts w:ascii="Times New Roman" w:eastAsia="Calibri" w:hAnsi="Times New Roman" w:cs="Times New Roman"/>
          <w:noProof/>
          <w:sz w:val="24"/>
          <w:szCs w:val="24"/>
          <w:lang w:val="en-GB"/>
        </w:rPr>
        <w:t xml:space="preserve"> Forms of</w:t>
      </w:r>
      <w:r>
        <w:rPr>
          <w:rFonts w:ascii="Times New Roman" w:eastAsia="Calibri" w:hAnsi="Times New Roman" w:cs="Times New Roman"/>
          <w:noProof/>
          <w:sz w:val="24"/>
          <w:szCs w:val="24"/>
          <w:lang w:val="en-GB"/>
        </w:rPr>
        <w:t xml:space="preserve"> Discrimination Against Women (CEDAW)</w:t>
      </w:r>
      <w:r w:rsidRPr="0031605E">
        <w:rPr>
          <w:rFonts w:ascii="Times New Roman" w:eastAsia="Calibri" w:hAnsi="Times New Roman" w:cs="Times New Roman"/>
          <w:noProof/>
          <w:sz w:val="24"/>
          <w:szCs w:val="24"/>
          <w:lang w:val="en-GB"/>
        </w:rPr>
        <w:t>,</w:t>
      </w:r>
      <w:r>
        <w:rPr>
          <w:rFonts w:ascii="Times New Roman" w:eastAsia="Calibri" w:hAnsi="Times New Roman" w:cs="Times New Roman"/>
          <w:noProof/>
          <w:sz w:val="24"/>
          <w:szCs w:val="24"/>
          <w:lang w:val="en-GB"/>
        </w:rPr>
        <w:t xml:space="preserve"> </w:t>
      </w:r>
      <w:r w:rsidRPr="00004062">
        <w:rPr>
          <w:rFonts w:ascii="Times New Roman" w:eastAsia="Calibri" w:hAnsi="Times New Roman" w:cs="Times New Roman"/>
          <w:noProof/>
          <w:sz w:val="24"/>
          <w:szCs w:val="24"/>
          <w:lang w:val="en-GB"/>
        </w:rPr>
        <w:t xml:space="preserve">legislative changes in the gender realm since 2023 show positive impacts on gender equality and public awareness of the issue. However, challenges remain in the implementation, including insufficient victim support services or the lack of reliable data. </w:t>
      </w:r>
      <w:r>
        <w:rPr>
          <w:rFonts w:ascii="Times New Roman" w:eastAsia="Calibri" w:hAnsi="Times New Roman" w:cs="Times New Roman"/>
          <w:noProof/>
          <w:sz w:val="24"/>
          <w:szCs w:val="24"/>
          <w:lang w:val="en-GB"/>
        </w:rPr>
        <w:t>Among</w:t>
      </w:r>
      <w:r w:rsidRPr="0031605E">
        <w:rPr>
          <w:rFonts w:ascii="Times New Roman" w:eastAsia="Calibri" w:hAnsi="Times New Roman" w:cs="Times New Roman"/>
          <w:noProof/>
          <w:sz w:val="24"/>
          <w:szCs w:val="24"/>
          <w:lang w:val="en-GB"/>
        </w:rPr>
        <w:t xml:space="preserve"> the most important achievement is the cancelation of the so-called reconciliation period in divorce proceedings for the victims of domestic violence under the Family Code</w:t>
      </w:r>
      <w:r>
        <w:rPr>
          <w:rFonts w:ascii="Times New Roman" w:eastAsia="Calibri" w:hAnsi="Times New Roman" w:cs="Times New Roman"/>
          <w:noProof/>
          <w:sz w:val="24"/>
          <w:szCs w:val="24"/>
          <w:lang w:val="en-GB"/>
        </w:rPr>
        <w:t xml:space="preserve"> (Art. 40)</w:t>
      </w:r>
      <w:r w:rsidRPr="0031605E">
        <w:rPr>
          <w:rFonts w:ascii="Times New Roman" w:eastAsia="Calibri" w:hAnsi="Times New Roman" w:cs="Times New Roman"/>
          <w:noProof/>
          <w:sz w:val="24"/>
          <w:szCs w:val="24"/>
          <w:lang w:val="en-GB"/>
        </w:rPr>
        <w:t xml:space="preserve"> from 2025. </w:t>
      </w:r>
      <w:r w:rsidRPr="00004062">
        <w:rPr>
          <w:rFonts w:ascii="Times New Roman" w:eastAsia="Calibri" w:hAnsi="Times New Roman" w:cs="Times New Roman"/>
          <w:noProof/>
          <w:sz w:val="24"/>
          <w:szCs w:val="24"/>
          <w:lang w:val="en-GB"/>
        </w:rPr>
        <w:t>University quotas and preferential loans</w:t>
      </w:r>
      <w:r w:rsidR="00610627">
        <w:rPr>
          <w:rFonts w:ascii="Times New Roman" w:eastAsia="Calibri" w:hAnsi="Times New Roman" w:cs="Times New Roman"/>
          <w:noProof/>
          <w:sz w:val="24"/>
          <w:szCs w:val="24"/>
          <w:lang w:val="en-GB"/>
        </w:rPr>
        <w:t xml:space="preserve"> for women and girls</w:t>
      </w:r>
      <w:r w:rsidRPr="00004062">
        <w:rPr>
          <w:rFonts w:ascii="Times New Roman" w:eastAsia="Calibri" w:hAnsi="Times New Roman" w:cs="Times New Roman"/>
          <w:noProof/>
          <w:sz w:val="24"/>
          <w:szCs w:val="24"/>
          <w:lang w:val="en-GB"/>
        </w:rPr>
        <w:t xml:space="preserve"> were also introduced in the monitoring period.</w:t>
      </w:r>
      <w:r>
        <w:rPr>
          <w:rFonts w:ascii="Times New Roman" w:eastAsia="Calibri" w:hAnsi="Times New Roman" w:cs="Times New Roman"/>
          <w:noProof/>
          <w:sz w:val="24"/>
          <w:szCs w:val="24"/>
          <w:lang w:val="en-GB"/>
        </w:rPr>
        <w:t xml:space="preserve"> </w:t>
      </w:r>
    </w:p>
    <w:p w14:paraId="0225EED5" w14:textId="3D83D5C2" w:rsidR="00625614" w:rsidRDefault="00625614" w:rsidP="7FB00DAC">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 xml:space="preserve">At the same time, concerns remain with regard to </w:t>
      </w:r>
      <w:r w:rsidRPr="6104C922">
        <w:rPr>
          <w:rFonts w:ascii="Times New Roman" w:hAnsi="Times New Roman" w:cs="Times New Roman"/>
          <w:b/>
          <w:bCs/>
          <w:noProof/>
          <w:sz w:val="24"/>
          <w:szCs w:val="24"/>
        </w:rPr>
        <w:t xml:space="preserve">civil society and media space </w:t>
      </w:r>
      <w:r w:rsidRPr="6104C922">
        <w:rPr>
          <w:rFonts w:ascii="Times New Roman" w:hAnsi="Times New Roman" w:cs="Times New Roman"/>
          <w:noProof/>
          <w:sz w:val="24"/>
          <w:szCs w:val="24"/>
        </w:rPr>
        <w:t>and</w:t>
      </w:r>
      <w:r>
        <w:rPr>
          <w:rFonts w:ascii="Times New Roman" w:hAnsi="Times New Roman" w:cs="Times New Roman"/>
          <w:noProof/>
          <w:sz w:val="24"/>
          <w:szCs w:val="24"/>
        </w:rPr>
        <w:t>,</w:t>
      </w:r>
      <w:r w:rsidRPr="6104C922">
        <w:rPr>
          <w:rFonts w:ascii="Times New Roman" w:hAnsi="Times New Roman" w:cs="Times New Roman"/>
          <w:noProof/>
          <w:sz w:val="24"/>
          <w:szCs w:val="24"/>
        </w:rPr>
        <w:t xml:space="preserve"> therefore</w:t>
      </w:r>
      <w:r>
        <w:rPr>
          <w:rFonts w:ascii="Times New Roman" w:hAnsi="Times New Roman" w:cs="Times New Roman"/>
          <w:noProof/>
          <w:sz w:val="24"/>
          <w:szCs w:val="24"/>
        </w:rPr>
        <w:t>,</w:t>
      </w:r>
      <w:r w:rsidRPr="6104C922">
        <w:rPr>
          <w:rFonts w:ascii="Times New Roman" w:hAnsi="Times New Roman" w:cs="Times New Roman"/>
          <w:noProof/>
          <w:sz w:val="24"/>
          <w:szCs w:val="24"/>
        </w:rPr>
        <w:t xml:space="preserve"> compliance with commitments</w:t>
      </w:r>
      <w:r>
        <w:rPr>
          <w:rFonts w:ascii="Times New Roman" w:hAnsi="Times New Roman" w:cs="Times New Roman"/>
          <w:noProof/>
          <w:sz w:val="24"/>
          <w:szCs w:val="24"/>
        </w:rPr>
        <w:t xml:space="preserve"> under the International Covenant </w:t>
      </w:r>
      <w:r w:rsidR="00610627">
        <w:rPr>
          <w:rFonts w:ascii="Times New Roman" w:hAnsi="Times New Roman" w:cs="Times New Roman"/>
          <w:noProof/>
          <w:sz w:val="24"/>
          <w:szCs w:val="24"/>
        </w:rPr>
        <w:t xml:space="preserve">on </w:t>
      </w:r>
      <w:r>
        <w:rPr>
          <w:rFonts w:ascii="Times New Roman" w:hAnsi="Times New Roman" w:cs="Times New Roman"/>
          <w:noProof/>
          <w:sz w:val="24"/>
          <w:szCs w:val="24"/>
        </w:rPr>
        <w:t xml:space="preserve">Civil and Political Rights </w:t>
      </w:r>
      <w:r w:rsidRPr="004E3293">
        <w:rPr>
          <w:rFonts w:ascii="Times New Roman" w:hAnsi="Times New Roman" w:cs="Times New Roman"/>
          <w:noProof/>
          <w:sz w:val="24"/>
          <w:szCs w:val="24"/>
        </w:rPr>
        <w:t>(ICCPR)</w:t>
      </w:r>
      <w:r w:rsidRPr="009C42F1">
        <w:rPr>
          <w:rFonts w:ascii="Times New Roman" w:hAnsi="Times New Roman" w:cs="Times New Roman"/>
          <w:noProof/>
          <w:sz w:val="24"/>
          <w:szCs w:val="24"/>
        </w:rPr>
        <w:t>.</w:t>
      </w:r>
      <w:r w:rsidRPr="6104C922">
        <w:rPr>
          <w:rFonts w:ascii="Times New Roman" w:hAnsi="Times New Roman" w:cs="Times New Roman"/>
          <w:b/>
          <w:bCs/>
          <w:noProof/>
          <w:sz w:val="24"/>
          <w:szCs w:val="24"/>
        </w:rPr>
        <w:t xml:space="preserve"> </w:t>
      </w:r>
      <w:r w:rsidRPr="6104C922">
        <w:rPr>
          <w:rFonts w:ascii="Times New Roman" w:hAnsi="Times New Roman" w:cs="Times New Roman"/>
          <w:noProof/>
          <w:sz w:val="24"/>
          <w:szCs w:val="24"/>
        </w:rPr>
        <w:t xml:space="preserve">The initial momentum for opening up civic space </w:t>
      </w:r>
      <w:r>
        <w:rPr>
          <w:rFonts w:ascii="Times New Roman" w:hAnsi="Times New Roman" w:cs="Times New Roman"/>
          <w:noProof/>
          <w:sz w:val="24"/>
          <w:szCs w:val="24"/>
        </w:rPr>
        <w:t>after</w:t>
      </w:r>
      <w:r w:rsidRPr="6104C922">
        <w:rPr>
          <w:rFonts w:ascii="Times New Roman" w:hAnsi="Times New Roman" w:cs="Times New Roman"/>
          <w:noProof/>
          <w:sz w:val="24"/>
          <w:szCs w:val="24"/>
        </w:rPr>
        <w:t xml:space="preserve"> President Mirziyoev’s first election in 2016 appears to have stagnated and been partially reversed, with critical voices such as human rights defenders, journalists</w:t>
      </w:r>
      <w:r>
        <w:rPr>
          <w:rFonts w:ascii="Times New Roman" w:hAnsi="Times New Roman" w:cs="Times New Roman"/>
          <w:noProof/>
          <w:sz w:val="24"/>
          <w:szCs w:val="24"/>
        </w:rPr>
        <w:t xml:space="preserve"> (including particularly female journalists)</w:t>
      </w:r>
      <w:r w:rsidRPr="6104C922">
        <w:rPr>
          <w:rFonts w:ascii="Times New Roman" w:hAnsi="Times New Roman" w:cs="Times New Roman"/>
          <w:noProof/>
          <w:sz w:val="24"/>
          <w:szCs w:val="24"/>
        </w:rPr>
        <w:t>, bloggers, and other civic activists reporting harassment</w:t>
      </w:r>
      <w:r>
        <w:rPr>
          <w:rFonts w:ascii="Times New Roman" w:hAnsi="Times New Roman" w:cs="Times New Roman"/>
          <w:noProof/>
          <w:sz w:val="24"/>
          <w:szCs w:val="24"/>
        </w:rPr>
        <w:t xml:space="preserve"> offline and online</w:t>
      </w:r>
      <w:r w:rsidRPr="6104C922">
        <w:rPr>
          <w:rFonts w:ascii="Times New Roman" w:hAnsi="Times New Roman" w:cs="Times New Roman"/>
          <w:noProof/>
          <w:sz w:val="24"/>
          <w:szCs w:val="24"/>
        </w:rPr>
        <w:t xml:space="preserve"> and prosecution. </w:t>
      </w:r>
      <w:r>
        <w:rPr>
          <w:rFonts w:ascii="Times New Roman" w:hAnsi="Times New Roman" w:cs="Times New Roman"/>
          <w:noProof/>
          <w:sz w:val="24"/>
          <w:szCs w:val="24"/>
        </w:rPr>
        <w:t>Civic space continues to be considered ‘not free’</w:t>
      </w:r>
      <w:r>
        <w:rPr>
          <w:rStyle w:val="EndnoteReference"/>
          <w:rFonts w:ascii="Times New Roman" w:hAnsi="Times New Roman" w:cs="Times New Roman"/>
          <w:noProof/>
          <w:sz w:val="24"/>
          <w:szCs w:val="24"/>
        </w:rPr>
        <w:endnoteReference w:id="13"/>
      </w:r>
      <w:r>
        <w:rPr>
          <w:rFonts w:ascii="Times New Roman" w:hAnsi="Times New Roman" w:cs="Times New Roman"/>
          <w:noProof/>
          <w:sz w:val="24"/>
          <w:szCs w:val="24"/>
        </w:rPr>
        <w:t xml:space="preserve">. </w:t>
      </w:r>
      <w:r w:rsidRPr="002409A6">
        <w:rPr>
          <w:rFonts w:ascii="Times New Roman" w:hAnsi="Times New Roman" w:cs="Times New Roman"/>
          <w:noProof/>
          <w:sz w:val="24"/>
          <w:szCs w:val="24"/>
        </w:rPr>
        <w:t>There has also be</w:t>
      </w:r>
      <w:r>
        <w:rPr>
          <w:rFonts w:ascii="Times New Roman" w:hAnsi="Times New Roman" w:cs="Times New Roman"/>
          <w:noProof/>
          <w:sz w:val="24"/>
          <w:szCs w:val="24"/>
        </w:rPr>
        <w:t>e</w:t>
      </w:r>
      <w:r w:rsidRPr="002409A6">
        <w:rPr>
          <w:rFonts w:ascii="Times New Roman" w:hAnsi="Times New Roman" w:cs="Times New Roman"/>
          <w:noProof/>
          <w:sz w:val="24"/>
          <w:szCs w:val="24"/>
        </w:rPr>
        <w:t xml:space="preserve">n increased pressure on </w:t>
      </w:r>
      <w:r w:rsidRPr="002409A6">
        <w:rPr>
          <w:rFonts w:ascii="Times New Roman" w:hAnsi="Times New Roman" w:cs="Times New Roman"/>
          <w:b/>
          <w:bCs/>
          <w:noProof/>
          <w:sz w:val="24"/>
          <w:szCs w:val="24"/>
        </w:rPr>
        <w:t>media freedom</w:t>
      </w:r>
      <w:r w:rsidRPr="002409A6">
        <w:rPr>
          <w:rFonts w:ascii="Times New Roman" w:hAnsi="Times New Roman" w:cs="Times New Roman"/>
          <w:noProof/>
          <w:sz w:val="24"/>
          <w:szCs w:val="24"/>
        </w:rPr>
        <w:t>, including through shutdowns of information platforms and expansion of prohibited materials.</w:t>
      </w:r>
      <w:r>
        <w:rPr>
          <w:rFonts w:ascii="Times New Roman" w:hAnsi="Times New Roman" w:cs="Times New Roman"/>
          <w:noProof/>
          <w:sz w:val="24"/>
          <w:szCs w:val="24"/>
        </w:rPr>
        <w:t xml:space="preserve"> </w:t>
      </w:r>
      <w:r w:rsidRPr="6104C922">
        <w:rPr>
          <w:rFonts w:ascii="Times New Roman" w:hAnsi="Times New Roman" w:cs="Times New Roman"/>
          <w:noProof/>
          <w:sz w:val="24"/>
          <w:szCs w:val="24"/>
        </w:rPr>
        <w:t xml:space="preserve">Increasing numbers of criminal prosecutions for slander, defamation, and insult </w:t>
      </w:r>
      <w:r w:rsidRPr="002409A6">
        <w:rPr>
          <w:rFonts w:ascii="Times New Roman" w:hAnsi="Times New Roman" w:cs="Times New Roman"/>
          <w:noProof/>
          <w:sz w:val="24"/>
          <w:szCs w:val="24"/>
        </w:rPr>
        <w:t>(30</w:t>
      </w:r>
      <w:r w:rsidR="004E3293">
        <w:rPr>
          <w:rFonts w:ascii="Times New Roman" w:hAnsi="Times New Roman" w:cs="Times New Roman"/>
          <w:noProof/>
          <w:sz w:val="24"/>
          <w:szCs w:val="24"/>
        </w:rPr>
        <w:t xml:space="preserve"> </w:t>
      </w:r>
      <w:r w:rsidRPr="002409A6">
        <w:rPr>
          <w:rFonts w:ascii="Times New Roman" w:hAnsi="Times New Roman" w:cs="Times New Roman"/>
          <w:noProof/>
          <w:sz w:val="24"/>
          <w:szCs w:val="24"/>
        </w:rPr>
        <w:t>000 cases in 2024 as reported by the government</w:t>
      </w:r>
      <w:r>
        <w:rPr>
          <w:rStyle w:val="EndnoteReference"/>
          <w:rFonts w:ascii="Times New Roman" w:hAnsi="Times New Roman" w:cs="Times New Roman"/>
          <w:noProof/>
          <w:sz w:val="24"/>
          <w:szCs w:val="24"/>
        </w:rPr>
        <w:endnoteReference w:id="14"/>
      </w:r>
      <w:r w:rsidRPr="6104C922">
        <w:rPr>
          <w:rFonts w:ascii="Times New Roman" w:hAnsi="Times New Roman" w:cs="Times New Roman"/>
          <w:noProof/>
          <w:sz w:val="24"/>
          <w:szCs w:val="24"/>
        </w:rPr>
        <w:t>), in particular of journalists and bloggers</w:t>
      </w:r>
      <w:r>
        <w:rPr>
          <w:rFonts w:ascii="Times New Roman" w:hAnsi="Times New Roman" w:cs="Times New Roman"/>
          <w:noProof/>
          <w:sz w:val="24"/>
          <w:szCs w:val="24"/>
        </w:rPr>
        <w:t>,</w:t>
      </w:r>
      <w:r w:rsidRPr="6104C922">
        <w:rPr>
          <w:rFonts w:ascii="Times New Roman" w:hAnsi="Times New Roman" w:cs="Times New Roman"/>
          <w:noProof/>
          <w:sz w:val="24"/>
          <w:szCs w:val="24"/>
        </w:rPr>
        <w:t xml:space="preserve"> are a cause for concern. </w:t>
      </w:r>
      <w:r>
        <w:rPr>
          <w:rFonts w:ascii="Times New Roman" w:hAnsi="Times New Roman" w:cs="Times New Roman"/>
          <w:noProof/>
          <w:sz w:val="24"/>
          <w:szCs w:val="24"/>
        </w:rPr>
        <w:t>The</w:t>
      </w:r>
      <w:r w:rsidRPr="6104C922">
        <w:rPr>
          <w:rFonts w:ascii="Times New Roman" w:hAnsi="Times New Roman" w:cs="Times New Roman"/>
          <w:noProof/>
          <w:sz w:val="24"/>
          <w:szCs w:val="24"/>
        </w:rPr>
        <w:t xml:space="preserve"> </w:t>
      </w:r>
      <w:r>
        <w:rPr>
          <w:rFonts w:ascii="Times New Roman" w:hAnsi="Times New Roman" w:cs="Times New Roman"/>
          <w:noProof/>
          <w:sz w:val="24"/>
          <w:szCs w:val="24"/>
        </w:rPr>
        <w:t>UN Working Group on Arbitrary Detention found two cases in 2024 of arbitrarily detained journalists in Uzbekistan, with one of them being forcibly held in a psychiatric hospital</w:t>
      </w:r>
      <w:r>
        <w:rPr>
          <w:rStyle w:val="EndnoteReference"/>
          <w:rFonts w:ascii="Times New Roman" w:hAnsi="Times New Roman" w:cs="Times New Roman"/>
          <w:noProof/>
          <w:sz w:val="24"/>
          <w:szCs w:val="24"/>
        </w:rPr>
        <w:endnoteReference w:id="15"/>
      </w:r>
      <w:r>
        <w:rPr>
          <w:rFonts w:ascii="Times New Roman" w:hAnsi="Times New Roman" w:cs="Times New Roman"/>
          <w:noProof/>
          <w:sz w:val="24"/>
          <w:szCs w:val="24"/>
        </w:rPr>
        <w:t xml:space="preserve">. </w:t>
      </w:r>
    </w:p>
    <w:p w14:paraId="18A5B06D" w14:textId="75D75E81" w:rsidR="00625614" w:rsidRPr="00B939F6" w:rsidRDefault="00625614" w:rsidP="528B7ABE">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Concerns have</w:t>
      </w:r>
      <w:r>
        <w:rPr>
          <w:rFonts w:ascii="Times New Roman" w:hAnsi="Times New Roman" w:cs="Times New Roman"/>
          <w:noProof/>
          <w:sz w:val="24"/>
          <w:szCs w:val="24"/>
        </w:rPr>
        <w:t xml:space="preserve"> also</w:t>
      </w:r>
      <w:r w:rsidRPr="6104C922">
        <w:rPr>
          <w:rFonts w:ascii="Times New Roman" w:hAnsi="Times New Roman" w:cs="Times New Roman"/>
          <w:noProof/>
          <w:sz w:val="24"/>
          <w:szCs w:val="24"/>
        </w:rPr>
        <w:t xml:space="preserve"> been reported about the access to </w:t>
      </w:r>
      <w:r w:rsidRPr="6104C922">
        <w:rPr>
          <w:rFonts w:ascii="Times New Roman" w:hAnsi="Times New Roman" w:cs="Times New Roman"/>
          <w:b/>
          <w:bCs/>
          <w:noProof/>
          <w:sz w:val="24"/>
          <w:szCs w:val="24"/>
        </w:rPr>
        <w:t>fair trial</w:t>
      </w:r>
      <w:r w:rsidRPr="6104C922">
        <w:rPr>
          <w:rFonts w:ascii="Times New Roman" w:hAnsi="Times New Roman" w:cs="Times New Roman"/>
          <w:noProof/>
          <w:sz w:val="24"/>
          <w:szCs w:val="24"/>
        </w:rPr>
        <w:t xml:space="preserve"> and judicial </w:t>
      </w:r>
      <w:r w:rsidRPr="6104C922">
        <w:rPr>
          <w:rFonts w:ascii="Times New Roman" w:hAnsi="Times New Roman" w:cs="Times New Roman"/>
          <w:b/>
          <w:bCs/>
          <w:noProof/>
          <w:sz w:val="24"/>
          <w:szCs w:val="24"/>
        </w:rPr>
        <w:t>independence</w:t>
      </w:r>
      <w:r w:rsidRPr="6104C922">
        <w:rPr>
          <w:rFonts w:ascii="Times New Roman" w:hAnsi="Times New Roman" w:cs="Times New Roman"/>
          <w:noProof/>
          <w:sz w:val="24"/>
          <w:szCs w:val="24"/>
        </w:rPr>
        <w:t xml:space="preserve">, in particular in politically </w:t>
      </w:r>
      <w:r>
        <w:rPr>
          <w:rFonts w:ascii="Times New Roman" w:hAnsi="Times New Roman" w:cs="Times New Roman"/>
          <w:noProof/>
          <w:sz w:val="24"/>
          <w:szCs w:val="24"/>
        </w:rPr>
        <w:t>exposed</w:t>
      </w:r>
      <w:r w:rsidRPr="6104C922">
        <w:rPr>
          <w:rFonts w:ascii="Times New Roman" w:hAnsi="Times New Roman" w:cs="Times New Roman"/>
          <w:noProof/>
          <w:sz w:val="24"/>
          <w:szCs w:val="24"/>
        </w:rPr>
        <w:t xml:space="preserve"> cases.</w:t>
      </w:r>
      <w:r w:rsidRPr="001D2FA9">
        <w:rPr>
          <w:rFonts w:ascii="Times New Roman" w:eastAsia="Calibri" w:hAnsi="Times New Roman" w:cs="Times New Roman"/>
          <w:noProof/>
          <w:sz w:val="24"/>
          <w:szCs w:val="24"/>
          <w:lang w:val="en-GB"/>
        </w:rPr>
        <w:t xml:space="preserve"> </w:t>
      </w:r>
      <w:r>
        <w:rPr>
          <w:rFonts w:ascii="Times New Roman" w:hAnsi="Times New Roman" w:cs="Times New Roman"/>
          <w:noProof/>
          <w:sz w:val="24"/>
          <w:szCs w:val="24"/>
        </w:rPr>
        <w:t xml:space="preserve">While there has been some positive work on </w:t>
      </w:r>
      <w:r w:rsidRPr="0031605E">
        <w:rPr>
          <w:rFonts w:ascii="Times New Roman" w:hAnsi="Times New Roman" w:cs="Times New Roman"/>
          <w:b/>
          <w:bCs/>
          <w:noProof/>
          <w:sz w:val="24"/>
          <w:szCs w:val="24"/>
        </w:rPr>
        <w:t>access to justice</w:t>
      </w:r>
      <w:r>
        <w:rPr>
          <w:rFonts w:ascii="Times New Roman" w:hAnsi="Times New Roman" w:cs="Times New Roman"/>
          <w:noProof/>
          <w:sz w:val="24"/>
          <w:szCs w:val="24"/>
        </w:rPr>
        <w:t xml:space="preserve"> for instance through a legal aid portal for people with disabilities developed with the </w:t>
      </w:r>
      <w:r w:rsidR="004E3293">
        <w:rPr>
          <w:rFonts w:ascii="Times New Roman" w:hAnsi="Times New Roman" w:cs="Times New Roman"/>
          <w:noProof/>
          <w:sz w:val="24"/>
          <w:szCs w:val="24"/>
        </w:rPr>
        <w:t>United Nations Development Programme (</w:t>
      </w:r>
      <w:r>
        <w:rPr>
          <w:rFonts w:ascii="Times New Roman" w:hAnsi="Times New Roman" w:cs="Times New Roman"/>
          <w:noProof/>
          <w:sz w:val="24"/>
          <w:szCs w:val="24"/>
        </w:rPr>
        <w:t>UNDP</w:t>
      </w:r>
      <w:r w:rsidR="004E3293">
        <w:rPr>
          <w:rFonts w:ascii="Times New Roman" w:hAnsi="Times New Roman" w:cs="Times New Roman"/>
          <w:noProof/>
          <w:sz w:val="24"/>
          <w:szCs w:val="24"/>
        </w:rPr>
        <w:t>)</w:t>
      </w:r>
      <w:r>
        <w:rPr>
          <w:rFonts w:ascii="Times New Roman" w:hAnsi="Times New Roman" w:cs="Times New Roman"/>
          <w:noProof/>
          <w:sz w:val="24"/>
          <w:szCs w:val="24"/>
        </w:rPr>
        <w:t xml:space="preserve"> Rule of Law project</w:t>
      </w:r>
      <w:r w:rsidRPr="00B939F6">
        <w:rPr>
          <w:rFonts w:ascii="Times New Roman" w:hAnsi="Times New Roman" w:cs="Times New Roman"/>
          <w:noProof/>
          <w:sz w:val="24"/>
          <w:szCs w:val="24"/>
        </w:rPr>
        <w:t>, considerable challenges remain in place, including the low number of lawyers, missing accountability mechanism</w:t>
      </w:r>
      <w:r>
        <w:rPr>
          <w:rFonts w:ascii="Times New Roman" w:hAnsi="Times New Roman" w:cs="Times New Roman"/>
          <w:noProof/>
          <w:sz w:val="24"/>
          <w:szCs w:val="24"/>
        </w:rPr>
        <w:t>s</w:t>
      </w:r>
      <w:r w:rsidRPr="00B939F6">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w:t>
      </w:r>
      <w:r w:rsidRPr="00B939F6">
        <w:rPr>
          <w:rFonts w:ascii="Times New Roman" w:hAnsi="Times New Roman" w:cs="Times New Roman"/>
          <w:noProof/>
          <w:sz w:val="24"/>
          <w:szCs w:val="24"/>
        </w:rPr>
        <w:t>the lack of independence of the Chamber of Advocates.</w:t>
      </w:r>
    </w:p>
    <w:p w14:paraId="322E0AA3" w14:textId="13522891" w:rsidR="00625614" w:rsidRPr="00414453" w:rsidRDefault="00625614" w:rsidP="6BA1B0C2">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 xml:space="preserve">Independent </w:t>
      </w:r>
      <w:r w:rsidRPr="6104C922">
        <w:rPr>
          <w:rFonts w:ascii="Times New Roman" w:hAnsi="Times New Roman" w:cs="Times New Roman"/>
          <w:b/>
          <w:bCs/>
          <w:noProof/>
          <w:sz w:val="24"/>
          <w:szCs w:val="24"/>
        </w:rPr>
        <w:t>NGOs</w:t>
      </w:r>
      <w:r w:rsidRPr="6104C922">
        <w:rPr>
          <w:rFonts w:ascii="Times New Roman" w:hAnsi="Times New Roman" w:cs="Times New Roman"/>
          <w:noProof/>
          <w:sz w:val="24"/>
          <w:szCs w:val="24"/>
        </w:rPr>
        <w:t xml:space="preserve"> further report </w:t>
      </w:r>
      <w:r>
        <w:rPr>
          <w:rFonts w:ascii="Times New Roman" w:hAnsi="Times New Roman" w:cs="Times New Roman"/>
          <w:noProof/>
          <w:sz w:val="24"/>
          <w:szCs w:val="24"/>
        </w:rPr>
        <w:t>interference in their work</w:t>
      </w:r>
      <w:r w:rsidRPr="6104C922">
        <w:rPr>
          <w:rFonts w:ascii="Times New Roman" w:hAnsi="Times New Roman" w:cs="Times New Roman"/>
          <w:noProof/>
          <w:sz w:val="24"/>
          <w:szCs w:val="24"/>
        </w:rPr>
        <w:t xml:space="preserve"> and bureaucratic obstacles: while </w:t>
      </w:r>
      <w:r w:rsidR="00610627">
        <w:rPr>
          <w:rFonts w:ascii="Times New Roman" w:hAnsi="Times New Roman" w:cs="Times New Roman"/>
          <w:noProof/>
          <w:sz w:val="24"/>
          <w:szCs w:val="24"/>
        </w:rPr>
        <w:t xml:space="preserve">changes in 2023 </w:t>
      </w:r>
      <w:r w:rsidRPr="6104C922">
        <w:rPr>
          <w:rFonts w:ascii="Times New Roman" w:hAnsi="Times New Roman" w:cs="Times New Roman"/>
          <w:noProof/>
          <w:sz w:val="24"/>
          <w:szCs w:val="24"/>
        </w:rPr>
        <w:t>offer theoretical improvements for NGO registration procedure</w:t>
      </w:r>
      <w:r>
        <w:rPr>
          <w:rFonts w:ascii="Times New Roman" w:hAnsi="Times New Roman" w:cs="Times New Roman"/>
          <w:noProof/>
          <w:sz w:val="24"/>
          <w:szCs w:val="24"/>
        </w:rPr>
        <w:t>s</w:t>
      </w:r>
      <w:r w:rsidRPr="6104C922">
        <w:rPr>
          <w:rFonts w:ascii="Times New Roman" w:hAnsi="Times New Roman" w:cs="Times New Roman"/>
          <w:noProof/>
          <w:sz w:val="24"/>
          <w:szCs w:val="24"/>
        </w:rPr>
        <w:t xml:space="preserve"> (including registration online), the Ministry of Justice is reported to frequently reject unwanted NGO applications on </w:t>
      </w:r>
      <w:r>
        <w:rPr>
          <w:rFonts w:ascii="Times New Roman" w:hAnsi="Times New Roman" w:cs="Times New Roman"/>
          <w:noProof/>
          <w:sz w:val="24"/>
          <w:szCs w:val="24"/>
        </w:rPr>
        <w:t xml:space="preserve">purely </w:t>
      </w:r>
      <w:r w:rsidRPr="6104C922">
        <w:rPr>
          <w:rFonts w:ascii="Times New Roman" w:hAnsi="Times New Roman" w:cs="Times New Roman"/>
          <w:noProof/>
          <w:sz w:val="24"/>
          <w:szCs w:val="24"/>
        </w:rPr>
        <w:t>technical</w:t>
      </w:r>
      <w:r>
        <w:rPr>
          <w:rFonts w:ascii="Times New Roman" w:hAnsi="Times New Roman" w:cs="Times New Roman"/>
          <w:noProof/>
          <w:sz w:val="24"/>
          <w:szCs w:val="24"/>
        </w:rPr>
        <w:t xml:space="preserve"> grounds</w:t>
      </w:r>
      <w:r w:rsidRPr="6104C922">
        <w:rPr>
          <w:rFonts w:ascii="Times New Roman" w:hAnsi="Times New Roman" w:cs="Times New Roman"/>
          <w:noProof/>
          <w:sz w:val="24"/>
          <w:szCs w:val="24"/>
        </w:rPr>
        <w:t xml:space="preserve">. </w:t>
      </w:r>
      <w:r w:rsidRPr="000C6864">
        <w:rPr>
          <w:rFonts w:ascii="Times New Roman" w:hAnsi="Times New Roman" w:cs="Times New Roman"/>
          <w:noProof/>
          <w:sz w:val="24"/>
          <w:szCs w:val="24"/>
        </w:rPr>
        <w:t xml:space="preserve">The Law on Public Associations additionally restricts access to foreign funding and grants above </w:t>
      </w:r>
      <w:r w:rsidR="00610627">
        <w:rPr>
          <w:rFonts w:ascii="Times New Roman" w:hAnsi="Times New Roman" w:cs="Times New Roman"/>
          <w:noProof/>
          <w:sz w:val="24"/>
          <w:szCs w:val="24"/>
        </w:rPr>
        <w:t>3</w:t>
      </w:r>
      <w:r w:rsidR="00E45331">
        <w:rPr>
          <w:rFonts w:ascii="Times New Roman" w:hAnsi="Times New Roman" w:cs="Times New Roman"/>
          <w:noProof/>
          <w:sz w:val="24"/>
          <w:szCs w:val="24"/>
        </w:rPr>
        <w:t> </w:t>
      </w:r>
      <w:r w:rsidR="00610627">
        <w:rPr>
          <w:rFonts w:ascii="Times New Roman" w:hAnsi="Times New Roman" w:cs="Times New Roman"/>
          <w:noProof/>
          <w:sz w:val="24"/>
          <w:szCs w:val="24"/>
        </w:rPr>
        <w:t>400</w:t>
      </w:r>
      <w:r w:rsidRPr="000C6864">
        <w:rPr>
          <w:rFonts w:ascii="Times New Roman" w:hAnsi="Times New Roman" w:cs="Times New Roman"/>
          <w:noProof/>
          <w:sz w:val="24"/>
          <w:szCs w:val="24"/>
        </w:rPr>
        <w:t xml:space="preserve"> USD</w:t>
      </w:r>
      <w:r>
        <w:rPr>
          <w:rFonts w:ascii="Times New Roman" w:hAnsi="Times New Roman" w:cs="Times New Roman"/>
          <w:noProof/>
          <w:sz w:val="24"/>
          <w:szCs w:val="24"/>
        </w:rPr>
        <w:t>,</w:t>
      </w:r>
      <w:r w:rsidRPr="000C6864">
        <w:rPr>
          <w:rFonts w:ascii="Times New Roman" w:hAnsi="Times New Roman" w:cs="Times New Roman"/>
          <w:noProof/>
          <w:sz w:val="24"/>
          <w:szCs w:val="24"/>
        </w:rPr>
        <w:t xml:space="preserve"> and a </w:t>
      </w:r>
      <w:r w:rsidR="00E049EC">
        <w:rPr>
          <w:rFonts w:ascii="Times New Roman" w:hAnsi="Times New Roman" w:cs="Times New Roman"/>
          <w:noProof/>
          <w:sz w:val="24"/>
          <w:szCs w:val="24"/>
        </w:rPr>
        <w:t>‘</w:t>
      </w:r>
      <w:r w:rsidRPr="000C6864">
        <w:rPr>
          <w:rFonts w:ascii="Times New Roman" w:hAnsi="Times New Roman" w:cs="Times New Roman"/>
          <w:noProof/>
          <w:sz w:val="24"/>
          <w:szCs w:val="24"/>
        </w:rPr>
        <w:t>national</w:t>
      </w:r>
      <w:r w:rsidR="00E049EC">
        <w:rPr>
          <w:rFonts w:ascii="Times New Roman" w:hAnsi="Times New Roman" w:cs="Times New Roman"/>
          <w:noProof/>
          <w:sz w:val="24"/>
          <w:szCs w:val="24"/>
        </w:rPr>
        <w:t>’</w:t>
      </w:r>
      <w:r w:rsidRPr="000C6864">
        <w:rPr>
          <w:rFonts w:ascii="Times New Roman" w:hAnsi="Times New Roman" w:cs="Times New Roman"/>
          <w:noProof/>
          <w:sz w:val="24"/>
          <w:szCs w:val="24"/>
        </w:rPr>
        <w:t xml:space="preserve"> partner clause means that NGOs that </w:t>
      </w:r>
      <w:r>
        <w:rPr>
          <w:rFonts w:ascii="Times New Roman" w:hAnsi="Times New Roman" w:cs="Times New Roman"/>
          <w:noProof/>
          <w:sz w:val="24"/>
          <w:szCs w:val="24"/>
        </w:rPr>
        <w:t>receive</w:t>
      </w:r>
      <w:r w:rsidRPr="000C6864">
        <w:rPr>
          <w:rFonts w:ascii="Times New Roman" w:hAnsi="Times New Roman" w:cs="Times New Roman"/>
          <w:noProof/>
          <w:sz w:val="24"/>
          <w:szCs w:val="24"/>
        </w:rPr>
        <w:t xml:space="preserve"> foreign funds need to work under a government-appointed supervisor</w:t>
      </w:r>
      <w:r>
        <w:rPr>
          <w:rStyle w:val="EndnoteReference"/>
          <w:rFonts w:ascii="Times New Roman" w:hAnsi="Times New Roman" w:cs="Times New Roman"/>
          <w:noProof/>
          <w:sz w:val="24"/>
          <w:szCs w:val="24"/>
        </w:rPr>
        <w:endnoteReference w:id="16"/>
      </w:r>
      <w:r w:rsidRPr="000C6864">
        <w:rPr>
          <w:rFonts w:ascii="Times New Roman" w:hAnsi="Times New Roman" w:cs="Times New Roman"/>
          <w:noProof/>
          <w:sz w:val="24"/>
          <w:szCs w:val="24"/>
        </w:rPr>
        <w:t>.</w:t>
      </w:r>
      <w:r w:rsidR="00610627">
        <w:rPr>
          <w:rFonts w:ascii="Times New Roman" w:hAnsi="Times New Roman" w:cs="Times New Roman"/>
          <w:noProof/>
          <w:sz w:val="24"/>
          <w:szCs w:val="24"/>
        </w:rPr>
        <w:t xml:space="preserve"> In addition, there remain significant gaps in establishing a </w:t>
      </w:r>
      <w:r w:rsidR="006D0F24">
        <w:rPr>
          <w:rFonts w:ascii="Times New Roman" w:hAnsi="Times New Roman" w:cs="Times New Roman"/>
          <w:noProof/>
          <w:sz w:val="24"/>
          <w:szCs w:val="24"/>
        </w:rPr>
        <w:t>fair</w:t>
      </w:r>
      <w:r w:rsidR="00610627">
        <w:rPr>
          <w:rFonts w:ascii="Times New Roman" w:hAnsi="Times New Roman" w:cs="Times New Roman"/>
          <w:noProof/>
          <w:sz w:val="24"/>
          <w:szCs w:val="24"/>
        </w:rPr>
        <w:t xml:space="preserve"> fiscal environment for NGOs.</w:t>
      </w:r>
      <w:r w:rsidRPr="00414453">
        <w:rPr>
          <w:rFonts w:ascii="Times New Roman" w:eastAsia="Calibri" w:hAnsi="Times New Roman" w:cs="Times New Roman"/>
          <w:noProof/>
          <w:sz w:val="24"/>
          <w:szCs w:val="24"/>
          <w:lang w:val="en-GB"/>
        </w:rPr>
        <w:t xml:space="preserve">In August 2025, the President of Uzbekistan signed </w:t>
      </w:r>
      <w:r>
        <w:rPr>
          <w:rFonts w:ascii="Times New Roman" w:eastAsia="Calibri" w:hAnsi="Times New Roman" w:cs="Times New Roman"/>
          <w:noProof/>
          <w:sz w:val="24"/>
          <w:szCs w:val="24"/>
          <w:lang w:val="en-GB"/>
        </w:rPr>
        <w:t>a</w:t>
      </w:r>
      <w:r w:rsidRPr="00414453">
        <w:rPr>
          <w:rFonts w:ascii="Times New Roman" w:eastAsia="Calibri" w:hAnsi="Times New Roman" w:cs="Times New Roman"/>
          <w:noProof/>
          <w:sz w:val="24"/>
          <w:szCs w:val="24"/>
          <w:lang w:val="en-GB"/>
        </w:rPr>
        <w:t xml:space="preserve"> law amending nine statutes that govern non‑governmental</w:t>
      </w:r>
      <w:r>
        <w:rPr>
          <w:rFonts w:ascii="Times New Roman" w:eastAsia="Calibri" w:hAnsi="Times New Roman" w:cs="Times New Roman"/>
          <w:noProof/>
          <w:sz w:val="24"/>
          <w:szCs w:val="24"/>
          <w:lang w:val="en-GB"/>
        </w:rPr>
        <w:t xml:space="preserve"> and</w:t>
      </w:r>
      <w:r w:rsidRPr="00414453">
        <w:rPr>
          <w:rFonts w:ascii="Times New Roman" w:eastAsia="Calibri" w:hAnsi="Times New Roman" w:cs="Times New Roman"/>
          <w:noProof/>
          <w:sz w:val="24"/>
          <w:szCs w:val="24"/>
          <w:lang w:val="en-GB"/>
        </w:rPr>
        <w:t xml:space="preserve"> non‑commercial organi</w:t>
      </w:r>
      <w:r>
        <w:rPr>
          <w:rFonts w:ascii="Times New Roman" w:eastAsia="Calibri" w:hAnsi="Times New Roman" w:cs="Times New Roman"/>
          <w:noProof/>
          <w:sz w:val="24"/>
          <w:szCs w:val="24"/>
          <w:lang w:val="en-GB"/>
        </w:rPr>
        <w:t>s</w:t>
      </w:r>
      <w:r w:rsidRPr="00414453">
        <w:rPr>
          <w:rFonts w:ascii="Times New Roman" w:eastAsia="Calibri" w:hAnsi="Times New Roman" w:cs="Times New Roman"/>
          <w:noProof/>
          <w:sz w:val="24"/>
          <w:szCs w:val="24"/>
          <w:lang w:val="en-GB"/>
        </w:rPr>
        <w:t>ations</w:t>
      </w:r>
      <w:r w:rsidR="005010C0">
        <w:rPr>
          <w:rFonts w:ascii="Times New Roman" w:eastAsia="Calibri" w:hAnsi="Times New Roman" w:cs="Times New Roman"/>
          <w:noProof/>
          <w:sz w:val="24"/>
          <w:szCs w:val="24"/>
          <w:lang w:val="en-GB"/>
        </w:rPr>
        <w:t xml:space="preserve"> (NNOs)</w:t>
      </w:r>
      <w:r>
        <w:rPr>
          <w:rFonts w:ascii="Times New Roman" w:eastAsia="Calibri" w:hAnsi="Times New Roman" w:cs="Times New Roman"/>
          <w:noProof/>
          <w:sz w:val="24"/>
          <w:szCs w:val="24"/>
          <w:lang w:val="en-GB"/>
        </w:rPr>
        <w:t>, which further tightens reporting obligations, in particular regarding foreign funding</w:t>
      </w:r>
      <w:r w:rsidR="005010C0" w:rsidRPr="005010C0">
        <w:rPr>
          <w:rFonts w:ascii="Times New Roman" w:eastAsia="Calibri" w:hAnsi="Times New Roman" w:cs="Times New Roman"/>
          <w:noProof/>
          <w:sz w:val="24"/>
          <w:szCs w:val="24"/>
          <w:lang w:val="en-GB"/>
        </w:rPr>
        <w:t>, including the requirement to notify the MoJ about upcoming trips of NNO representatives to foreign countries, and to obtain approval for the receipt of all funds and assets from foreign states, organi</w:t>
      </w:r>
      <w:r w:rsidR="0005715E">
        <w:rPr>
          <w:rFonts w:ascii="Times New Roman" w:eastAsia="Calibri" w:hAnsi="Times New Roman" w:cs="Times New Roman"/>
          <w:noProof/>
          <w:sz w:val="24"/>
          <w:szCs w:val="24"/>
          <w:lang w:val="en-GB"/>
        </w:rPr>
        <w:t>s</w:t>
      </w:r>
      <w:r w:rsidR="005010C0" w:rsidRPr="005010C0">
        <w:rPr>
          <w:rFonts w:ascii="Times New Roman" w:eastAsia="Calibri" w:hAnsi="Times New Roman" w:cs="Times New Roman"/>
          <w:noProof/>
          <w:sz w:val="24"/>
          <w:szCs w:val="24"/>
          <w:lang w:val="en-GB"/>
        </w:rPr>
        <w:t>ations, and citizens</w:t>
      </w:r>
      <w:r>
        <w:rPr>
          <w:rStyle w:val="EndnoteReference"/>
          <w:rFonts w:ascii="Times New Roman" w:eastAsia="Calibri" w:hAnsi="Times New Roman" w:cs="Times New Roman"/>
          <w:noProof/>
          <w:sz w:val="24"/>
          <w:szCs w:val="24"/>
          <w:lang w:val="en-GB"/>
        </w:rPr>
        <w:endnoteReference w:id="17"/>
      </w:r>
      <w:r>
        <w:rPr>
          <w:rFonts w:ascii="Times New Roman" w:eastAsia="Calibri" w:hAnsi="Times New Roman" w:cs="Times New Roman"/>
          <w:noProof/>
          <w:sz w:val="24"/>
          <w:szCs w:val="24"/>
          <w:lang w:val="en-GB"/>
        </w:rPr>
        <w:t>.</w:t>
      </w:r>
    </w:p>
    <w:p w14:paraId="2BCC86FA" w14:textId="6F000882" w:rsidR="00625614" w:rsidRPr="002409A6" w:rsidRDefault="00625614" w:rsidP="6BA1B0C2">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are also increased legislative restrictions to </w:t>
      </w:r>
      <w:r w:rsidRPr="00137585">
        <w:rPr>
          <w:rFonts w:ascii="Times New Roman" w:hAnsi="Times New Roman" w:cs="Times New Roman"/>
          <w:b/>
          <w:bCs/>
          <w:noProof/>
          <w:sz w:val="24"/>
          <w:szCs w:val="24"/>
        </w:rPr>
        <w:t>freedom of assembly</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in particular through amendments of the Criminal Code on the offense of </w:t>
      </w:r>
      <w:r w:rsidR="00E049EC">
        <w:rPr>
          <w:rFonts w:ascii="Times New Roman" w:hAnsi="Times New Roman" w:cs="Times New Roman"/>
          <w:noProof/>
          <w:sz w:val="24"/>
          <w:szCs w:val="24"/>
        </w:rPr>
        <w:t>‘</w:t>
      </w:r>
      <w:r>
        <w:rPr>
          <w:rFonts w:ascii="Times New Roman" w:hAnsi="Times New Roman" w:cs="Times New Roman"/>
          <w:noProof/>
          <w:sz w:val="24"/>
          <w:szCs w:val="24"/>
        </w:rPr>
        <w:t>mass unrest</w:t>
      </w:r>
      <w:r w:rsidR="00E049EC">
        <w:rPr>
          <w:rFonts w:ascii="Times New Roman" w:hAnsi="Times New Roman" w:cs="Times New Roman"/>
          <w:noProof/>
          <w:sz w:val="24"/>
          <w:szCs w:val="24"/>
        </w:rPr>
        <w:t>’</w:t>
      </w:r>
      <w:r>
        <w:rPr>
          <w:rFonts w:ascii="Times New Roman" w:hAnsi="Times New Roman" w:cs="Times New Roman"/>
          <w:noProof/>
          <w:sz w:val="24"/>
          <w:szCs w:val="24"/>
        </w:rPr>
        <w:t xml:space="preserve"> (Article 244) of December 2024</w:t>
      </w:r>
      <w:r>
        <w:rPr>
          <w:rStyle w:val="EndnoteReference"/>
          <w:rFonts w:ascii="Times New Roman" w:hAnsi="Times New Roman" w:cs="Times New Roman"/>
          <w:noProof/>
          <w:sz w:val="24"/>
          <w:szCs w:val="24"/>
        </w:rPr>
        <w:endnoteReference w:id="18"/>
      </w:r>
      <w:r>
        <w:rPr>
          <w:rFonts w:ascii="Times New Roman" w:hAnsi="Times New Roman" w:cs="Times New Roman"/>
          <w:noProof/>
          <w:sz w:val="24"/>
          <w:szCs w:val="24"/>
        </w:rPr>
        <w:t>.</w:t>
      </w:r>
      <w:r w:rsidRPr="00137585">
        <w:rPr>
          <w:rFonts w:ascii="Times New Roman" w:hAnsi="Times New Roman" w:cs="Times New Roman"/>
          <w:noProof/>
          <w:sz w:val="24"/>
          <w:szCs w:val="24"/>
        </w:rPr>
        <w:t xml:space="preserve"> There are concerns that the amendments could be used to punish </w:t>
      </w:r>
      <w:r>
        <w:rPr>
          <w:rFonts w:ascii="Times New Roman" w:hAnsi="Times New Roman" w:cs="Times New Roman"/>
          <w:noProof/>
          <w:sz w:val="24"/>
          <w:szCs w:val="24"/>
        </w:rPr>
        <w:t xml:space="preserve">for </w:t>
      </w:r>
      <w:r w:rsidRPr="00137585">
        <w:rPr>
          <w:rFonts w:ascii="Times New Roman" w:hAnsi="Times New Roman" w:cs="Times New Roman"/>
          <w:noProof/>
          <w:sz w:val="24"/>
          <w:szCs w:val="24"/>
        </w:rPr>
        <w:t>the preparation and participation of legitimate peaceful protests in the country, which would violate Uzbekistan’s international human rights commitments.</w:t>
      </w:r>
    </w:p>
    <w:p w14:paraId="3A8886B3" w14:textId="29CDF25E" w:rsidR="00625614" w:rsidRPr="00AA5F29" w:rsidRDefault="00625614" w:rsidP="6BA1B0C2">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 xml:space="preserve">While legal safeguards on </w:t>
      </w:r>
      <w:r w:rsidRPr="6104C922">
        <w:rPr>
          <w:rFonts w:ascii="Times New Roman" w:hAnsi="Times New Roman" w:cs="Times New Roman"/>
          <w:b/>
          <w:bCs/>
          <w:noProof/>
          <w:sz w:val="24"/>
          <w:szCs w:val="24"/>
        </w:rPr>
        <w:t>torture</w:t>
      </w:r>
      <w:r w:rsidRPr="6104C922">
        <w:rPr>
          <w:rFonts w:ascii="Times New Roman" w:hAnsi="Times New Roman" w:cs="Times New Roman"/>
          <w:noProof/>
          <w:sz w:val="24"/>
          <w:szCs w:val="24"/>
        </w:rPr>
        <w:t xml:space="preserve"> have improved, </w:t>
      </w:r>
      <w:r>
        <w:rPr>
          <w:rFonts w:ascii="Times New Roman" w:hAnsi="Times New Roman" w:cs="Times New Roman"/>
          <w:noProof/>
          <w:sz w:val="24"/>
          <w:szCs w:val="24"/>
        </w:rPr>
        <w:t>the UN Human Rights Committee has raised concerns that obstacles to reporting and independent monitoring persist and reports of torture and death of detainees continue emerging</w:t>
      </w:r>
      <w:r>
        <w:rPr>
          <w:rStyle w:val="EndnoteReference"/>
          <w:rFonts w:ascii="Times New Roman" w:hAnsi="Times New Roman" w:cs="Times New Roman"/>
          <w:noProof/>
          <w:sz w:val="24"/>
          <w:szCs w:val="24"/>
        </w:rPr>
        <w:endnoteReference w:id="19"/>
      </w:r>
      <w:r>
        <w:rPr>
          <w:rFonts w:ascii="Times New Roman" w:hAnsi="Times New Roman" w:cs="Times New Roman"/>
          <w:noProof/>
          <w:sz w:val="24"/>
          <w:szCs w:val="24"/>
        </w:rPr>
        <w:t>.</w:t>
      </w:r>
      <w:r w:rsidRPr="6104C922">
        <w:rPr>
          <w:rFonts w:ascii="Times New Roman" w:hAnsi="Times New Roman" w:cs="Times New Roman"/>
          <w:noProof/>
          <w:sz w:val="24"/>
          <w:szCs w:val="24"/>
        </w:rPr>
        <w:t xml:space="preserve"> </w:t>
      </w:r>
      <w:r w:rsidRPr="00AA5F29">
        <w:rPr>
          <w:rFonts w:ascii="Times New Roman" w:eastAsia="Calibri" w:hAnsi="Times New Roman" w:cs="Times New Roman"/>
          <w:noProof/>
          <w:sz w:val="24"/>
          <w:szCs w:val="24"/>
          <w:lang w:val="en-GB"/>
        </w:rPr>
        <w:t xml:space="preserve">Despite requests </w:t>
      </w:r>
      <w:r>
        <w:rPr>
          <w:rFonts w:ascii="Times New Roman" w:eastAsia="Calibri" w:hAnsi="Times New Roman" w:cs="Times New Roman"/>
          <w:noProof/>
          <w:sz w:val="24"/>
          <w:szCs w:val="24"/>
          <w:lang w:val="en-GB"/>
        </w:rPr>
        <w:t>by</w:t>
      </w:r>
      <w:r w:rsidRPr="00AA5F29">
        <w:rPr>
          <w:rFonts w:ascii="Times New Roman" w:eastAsia="Calibri" w:hAnsi="Times New Roman" w:cs="Times New Roman"/>
          <w:noProof/>
          <w:sz w:val="24"/>
          <w:szCs w:val="24"/>
          <w:lang w:val="en-GB"/>
        </w:rPr>
        <w:t xml:space="preserve"> the Committee against Torture, Uzbekistan has not yet amended Article 221 of the Criminal Code to abolish arbitrary extensions of the sentences of political prisoners.</w:t>
      </w:r>
      <w:r>
        <w:rPr>
          <w:rFonts w:ascii="Times New Roman" w:hAnsi="Times New Roman" w:cs="Times New Roman"/>
          <w:noProof/>
          <w:sz w:val="24"/>
          <w:szCs w:val="24"/>
        </w:rPr>
        <w:t xml:space="preserve"> </w:t>
      </w:r>
      <w:r w:rsidRPr="00AA5F29">
        <w:rPr>
          <w:rFonts w:ascii="Times New Roman" w:eastAsia="Calibri" w:hAnsi="Times New Roman" w:cs="Times New Roman"/>
          <w:noProof/>
          <w:sz w:val="24"/>
          <w:szCs w:val="24"/>
          <w:lang w:val="en-GB"/>
        </w:rPr>
        <w:t xml:space="preserve">Compensation and the access of victims to medical, psychological and socio‑economic rehabilitation, although guaranteed by law since 2022, remain inadequate. </w:t>
      </w:r>
      <w:r>
        <w:rPr>
          <w:rFonts w:ascii="Times New Roman" w:hAnsi="Times New Roman" w:cs="Times New Roman"/>
          <w:noProof/>
          <w:sz w:val="24"/>
          <w:szCs w:val="24"/>
        </w:rPr>
        <w:t xml:space="preserve">In terms of legal safeguards, </w:t>
      </w:r>
      <w:r w:rsidRPr="6104C922">
        <w:rPr>
          <w:rFonts w:ascii="Times New Roman" w:hAnsi="Times New Roman" w:cs="Times New Roman"/>
          <w:noProof/>
          <w:sz w:val="24"/>
          <w:szCs w:val="24"/>
        </w:rPr>
        <w:t xml:space="preserve">Criminal Code amendments (2023) strengthen protection against </w:t>
      </w:r>
      <w:r w:rsidRPr="0031605E">
        <w:rPr>
          <w:rFonts w:ascii="Times New Roman" w:hAnsi="Times New Roman" w:cs="Times New Roman"/>
          <w:noProof/>
          <w:sz w:val="24"/>
          <w:szCs w:val="24"/>
        </w:rPr>
        <w:t>torture</w:t>
      </w:r>
      <w:r w:rsidRPr="6104C922">
        <w:rPr>
          <w:rFonts w:ascii="Times New Roman" w:hAnsi="Times New Roman" w:cs="Times New Roman"/>
          <w:noProof/>
          <w:sz w:val="24"/>
          <w:szCs w:val="24"/>
        </w:rPr>
        <w:t xml:space="preserve"> and provide better alignment with the UN Convention against Torture (CAT)</w:t>
      </w:r>
      <w:r>
        <w:rPr>
          <w:rFonts w:ascii="Times New Roman" w:hAnsi="Times New Roman" w:cs="Times New Roman"/>
          <w:noProof/>
          <w:sz w:val="24"/>
          <w:szCs w:val="24"/>
        </w:rPr>
        <w:t>, while Uzbekistan has not yet acceded to the Optional Protocol (OPCAT)</w:t>
      </w:r>
      <w:r w:rsidRPr="6104C922">
        <w:rPr>
          <w:rFonts w:ascii="Times New Roman" w:hAnsi="Times New Roman" w:cs="Times New Roman"/>
          <w:noProof/>
          <w:sz w:val="24"/>
          <w:szCs w:val="24"/>
        </w:rPr>
        <w:t xml:space="preserve">. </w:t>
      </w:r>
      <w:r w:rsidR="00610627">
        <w:rPr>
          <w:rFonts w:ascii="Times New Roman" w:hAnsi="Times New Roman" w:cs="Times New Roman"/>
          <w:noProof/>
          <w:sz w:val="24"/>
          <w:szCs w:val="24"/>
        </w:rPr>
        <w:t>While the Ombudsperson’s Office carries out visits to places of deprivation of liberty, there remain significant gaps in its ability to exercise independent oversight in this area, including by addressing reports of torture and other ill-treatment</w:t>
      </w:r>
      <w:r w:rsidR="00610627" w:rsidRPr="6104C922">
        <w:rPr>
          <w:rFonts w:ascii="Times New Roman" w:hAnsi="Times New Roman" w:cs="Times New Roman"/>
          <w:noProof/>
          <w:sz w:val="24"/>
          <w:szCs w:val="24"/>
        </w:rPr>
        <w:t xml:space="preserve">. </w:t>
      </w:r>
      <w:r>
        <w:rPr>
          <w:rFonts w:ascii="Times New Roman" w:hAnsi="Times New Roman" w:cs="Times New Roman"/>
          <w:noProof/>
          <w:sz w:val="24"/>
          <w:szCs w:val="24"/>
        </w:rPr>
        <w:t>Most recently, in June 2025, Uzbekistan amended legislation regarding custody procedures</w:t>
      </w:r>
      <w:r>
        <w:rPr>
          <w:rStyle w:val="EndnoteReference"/>
          <w:rFonts w:ascii="Times New Roman" w:hAnsi="Times New Roman" w:cs="Times New Roman"/>
          <w:noProof/>
          <w:sz w:val="24"/>
          <w:szCs w:val="24"/>
        </w:rPr>
        <w:endnoteReference w:id="20"/>
      </w:r>
      <w:r>
        <w:rPr>
          <w:rFonts w:ascii="Times New Roman" w:hAnsi="Times New Roman" w:cs="Times New Roman"/>
          <w:noProof/>
          <w:sz w:val="24"/>
          <w:szCs w:val="24"/>
        </w:rPr>
        <w:t xml:space="preserve">, introducing </w:t>
      </w:r>
      <w:r w:rsidRPr="00414453">
        <w:rPr>
          <w:rFonts w:ascii="Times New Roman" w:eastAsia="Calibri" w:hAnsi="Times New Roman" w:cs="Times New Roman"/>
          <w:noProof/>
          <w:sz w:val="24"/>
          <w:szCs w:val="24"/>
          <w:lang w:val="en-GB"/>
        </w:rPr>
        <w:t xml:space="preserve">a mandatory medical examination within two hours of arrival at a detention </w:t>
      </w:r>
      <w:r>
        <w:rPr>
          <w:rFonts w:ascii="Times New Roman" w:eastAsia="Calibri" w:hAnsi="Times New Roman" w:cs="Times New Roman"/>
          <w:noProof/>
          <w:sz w:val="24"/>
          <w:szCs w:val="24"/>
          <w:lang w:val="en-GB"/>
        </w:rPr>
        <w:t>centre and a mandatory notification to the prosecutor in case of any injuries recorded</w:t>
      </w:r>
      <w:r w:rsidRPr="00414453">
        <w:rPr>
          <w:rFonts w:ascii="Times New Roman" w:eastAsia="Calibri" w:hAnsi="Times New Roman" w:cs="Times New Roman"/>
          <w:noProof/>
          <w:sz w:val="24"/>
          <w:szCs w:val="24"/>
          <w:lang w:val="en-GB"/>
        </w:rPr>
        <w:t>. In August 2024, a</w:t>
      </w:r>
      <w:r w:rsidRPr="5186D934">
        <w:rPr>
          <w:rFonts w:ascii="Times New Roman" w:eastAsia="Calibri" w:hAnsi="Times New Roman" w:cs="Times New Roman"/>
          <w:i/>
          <w:iCs/>
          <w:noProof/>
          <w:sz w:val="24"/>
          <w:szCs w:val="24"/>
          <w:lang w:val="en-GB"/>
        </w:rPr>
        <w:t xml:space="preserve"> </w:t>
      </w:r>
      <w:r w:rsidRPr="00414453">
        <w:rPr>
          <w:rFonts w:ascii="Times New Roman" w:eastAsia="Calibri" w:hAnsi="Times New Roman" w:cs="Times New Roman"/>
          <w:noProof/>
          <w:sz w:val="24"/>
          <w:szCs w:val="24"/>
          <w:lang w:val="en-GB"/>
        </w:rPr>
        <w:t>draft law to amend the Criminal Code, Article 235, and</w:t>
      </w:r>
      <w:r>
        <w:rPr>
          <w:rFonts w:ascii="Times New Roman" w:eastAsia="Calibri" w:hAnsi="Times New Roman" w:cs="Times New Roman"/>
          <w:noProof/>
          <w:sz w:val="24"/>
          <w:szCs w:val="24"/>
          <w:lang w:val="en-GB"/>
        </w:rPr>
        <w:t xml:space="preserve"> to</w:t>
      </w:r>
      <w:r w:rsidRPr="00414453">
        <w:rPr>
          <w:rFonts w:ascii="Times New Roman" w:eastAsia="Calibri" w:hAnsi="Times New Roman" w:cs="Times New Roman"/>
          <w:noProof/>
          <w:sz w:val="24"/>
          <w:szCs w:val="24"/>
          <w:lang w:val="en-GB"/>
        </w:rPr>
        <w:t xml:space="preserve"> increase penalties for torture, was submitted to Parliament, but has not been adopted yet.</w:t>
      </w:r>
      <w:r w:rsidRPr="00B32F2F">
        <w:rPr>
          <w:rFonts w:ascii="Times New Roman" w:hAnsi="Times New Roman" w:cs="Times New Roman"/>
          <w:noProof/>
          <w:color w:val="4EA72E" w:themeColor="accent6"/>
          <w:sz w:val="24"/>
          <w:szCs w:val="24"/>
        </w:rPr>
        <w:t xml:space="preserve"> </w:t>
      </w:r>
      <w:r w:rsidRPr="00414453">
        <w:rPr>
          <w:rFonts w:ascii="Times New Roman" w:eastAsia="Calibri" w:hAnsi="Times New Roman" w:cs="Times New Roman"/>
          <w:noProof/>
          <w:sz w:val="24"/>
          <w:szCs w:val="24"/>
          <w:lang w:val="en-GB"/>
        </w:rPr>
        <w:t>The Ombuds</w:t>
      </w:r>
      <w:r>
        <w:rPr>
          <w:rFonts w:ascii="Times New Roman" w:eastAsia="Calibri" w:hAnsi="Times New Roman" w:cs="Times New Roman"/>
          <w:noProof/>
          <w:sz w:val="24"/>
          <w:szCs w:val="24"/>
          <w:lang w:val="en-GB"/>
        </w:rPr>
        <w:t>person</w:t>
      </w:r>
      <w:r w:rsidRPr="00414453">
        <w:rPr>
          <w:rFonts w:ascii="Times New Roman" w:eastAsia="Calibri" w:hAnsi="Times New Roman" w:cs="Times New Roman"/>
          <w:noProof/>
          <w:sz w:val="24"/>
          <w:szCs w:val="24"/>
          <w:lang w:val="en-GB"/>
        </w:rPr>
        <w:t>’s Office, in cooperation with the UNDP, initiated in 2025 a comprehensive review to align national legislation with the Istanbul Protocol</w:t>
      </w:r>
      <w:r>
        <w:rPr>
          <w:rStyle w:val="EndnoteReference"/>
          <w:rFonts w:ascii="Times New Roman" w:eastAsia="Calibri" w:hAnsi="Times New Roman" w:cs="Times New Roman"/>
          <w:noProof/>
          <w:sz w:val="24"/>
          <w:szCs w:val="24"/>
          <w:lang w:val="en-GB"/>
        </w:rPr>
        <w:endnoteReference w:id="21"/>
      </w:r>
      <w:r w:rsidRPr="00414453">
        <w:rPr>
          <w:rFonts w:ascii="Times New Roman" w:eastAsia="Calibri" w:hAnsi="Times New Roman" w:cs="Times New Roman"/>
          <w:noProof/>
          <w:sz w:val="24"/>
          <w:szCs w:val="24"/>
          <w:lang w:val="en-GB"/>
        </w:rPr>
        <w:t xml:space="preserve">. </w:t>
      </w:r>
    </w:p>
    <w:p w14:paraId="47FB08BA" w14:textId="4755E991" w:rsidR="00625614" w:rsidRPr="0031605E" w:rsidRDefault="00625614" w:rsidP="7FB00DAC">
      <w:pPr>
        <w:spacing w:after="200" w:line="240" w:lineRule="auto"/>
        <w:jc w:val="both"/>
        <w:rPr>
          <w:rFonts w:ascii="Times New Roman" w:hAnsi="Times New Roman" w:cs="Times New Roman"/>
          <w:noProof/>
          <w:sz w:val="24"/>
          <w:szCs w:val="24"/>
        </w:rPr>
      </w:pPr>
      <w:r w:rsidRPr="6104C922">
        <w:rPr>
          <w:rFonts w:ascii="Times New Roman" w:hAnsi="Times New Roman" w:cs="Times New Roman"/>
          <w:b/>
          <w:bCs/>
          <w:noProof/>
          <w:sz w:val="24"/>
          <w:szCs w:val="24"/>
        </w:rPr>
        <w:t>Discrimination</w:t>
      </w:r>
      <w:r w:rsidRPr="6104C922">
        <w:rPr>
          <w:rFonts w:ascii="Times New Roman" w:hAnsi="Times New Roman" w:cs="Times New Roman"/>
          <w:noProof/>
          <w:sz w:val="24"/>
          <w:szCs w:val="24"/>
        </w:rPr>
        <w:t xml:space="preserve"> persists in practice – in particular regarding the continued lack of legal protection for </w:t>
      </w:r>
      <w:r w:rsidRPr="6104C922">
        <w:rPr>
          <w:rFonts w:ascii="Times New Roman" w:hAnsi="Times New Roman" w:cs="Times New Roman"/>
          <w:b/>
          <w:bCs/>
          <w:noProof/>
          <w:sz w:val="24"/>
          <w:szCs w:val="24"/>
        </w:rPr>
        <w:t>LGBT</w:t>
      </w:r>
      <w:r w:rsidR="00924B4B">
        <w:rPr>
          <w:rFonts w:ascii="Times New Roman" w:hAnsi="Times New Roman" w:cs="Times New Roman"/>
          <w:b/>
          <w:bCs/>
          <w:noProof/>
          <w:sz w:val="24"/>
          <w:szCs w:val="24"/>
        </w:rPr>
        <w:t>I</w:t>
      </w:r>
      <w:r w:rsidRPr="6104C922">
        <w:rPr>
          <w:rFonts w:ascii="Times New Roman" w:hAnsi="Times New Roman" w:cs="Times New Roman"/>
          <w:b/>
          <w:bCs/>
          <w:noProof/>
          <w:sz w:val="24"/>
          <w:szCs w:val="24"/>
        </w:rPr>
        <w:t>Q</w:t>
      </w:r>
      <w:r w:rsidRPr="6104C922">
        <w:rPr>
          <w:rFonts w:ascii="Times New Roman" w:hAnsi="Times New Roman" w:cs="Times New Roman"/>
          <w:noProof/>
          <w:sz w:val="24"/>
          <w:szCs w:val="24"/>
        </w:rPr>
        <w:t xml:space="preserve">+ </w:t>
      </w:r>
      <w:r w:rsidR="00924B4B">
        <w:rPr>
          <w:rFonts w:ascii="Times New Roman" w:hAnsi="Times New Roman" w:cs="Times New Roman"/>
          <w:noProof/>
          <w:sz w:val="24"/>
          <w:szCs w:val="24"/>
        </w:rPr>
        <w:t>persons</w:t>
      </w:r>
      <w:r w:rsidRPr="6104C922">
        <w:rPr>
          <w:rFonts w:ascii="Times New Roman" w:hAnsi="Times New Roman" w:cs="Times New Roman"/>
          <w:noProof/>
          <w:sz w:val="24"/>
          <w:szCs w:val="24"/>
        </w:rPr>
        <w:t xml:space="preserve">, </w:t>
      </w:r>
      <w:r>
        <w:rPr>
          <w:rFonts w:ascii="Times New Roman" w:hAnsi="Times New Roman" w:cs="Times New Roman"/>
          <w:noProof/>
          <w:sz w:val="24"/>
          <w:szCs w:val="24"/>
        </w:rPr>
        <w:t>and</w:t>
      </w:r>
      <w:r w:rsidRPr="6104C922">
        <w:rPr>
          <w:rFonts w:ascii="Times New Roman" w:hAnsi="Times New Roman" w:cs="Times New Roman"/>
          <w:noProof/>
          <w:sz w:val="24"/>
          <w:szCs w:val="24"/>
        </w:rPr>
        <w:t xml:space="preserve"> </w:t>
      </w:r>
      <w:r w:rsidR="00924B4B">
        <w:rPr>
          <w:rFonts w:ascii="Times New Roman" w:hAnsi="Times New Roman" w:cs="Times New Roman"/>
          <w:noProof/>
          <w:sz w:val="24"/>
          <w:szCs w:val="24"/>
        </w:rPr>
        <w:t xml:space="preserve">consensual </w:t>
      </w:r>
      <w:r w:rsidRPr="6104C922">
        <w:rPr>
          <w:rFonts w:ascii="Times New Roman" w:hAnsi="Times New Roman" w:cs="Times New Roman"/>
          <w:noProof/>
          <w:sz w:val="24"/>
          <w:szCs w:val="24"/>
        </w:rPr>
        <w:t>same-sex conduct remains criminalised (Art. 120 of the Criminal Code)</w:t>
      </w:r>
      <w:r w:rsidR="00B54BE0">
        <w:rPr>
          <w:rFonts w:ascii="Times New Roman" w:hAnsi="Times New Roman" w:cs="Times New Roman"/>
          <w:noProof/>
          <w:sz w:val="24"/>
          <w:szCs w:val="24"/>
        </w:rPr>
        <w:t>, resulting in a range of serious human rights concerns</w:t>
      </w:r>
      <w:r>
        <w:rPr>
          <w:rFonts w:ascii="Times New Roman" w:hAnsi="Times New Roman" w:cs="Times New Roman"/>
          <w:noProof/>
          <w:sz w:val="24"/>
          <w:szCs w:val="24"/>
        </w:rPr>
        <w:t>.</w:t>
      </w:r>
      <w:r w:rsidRPr="6104C922">
        <w:rPr>
          <w:rFonts w:ascii="Times New Roman" w:hAnsi="Times New Roman" w:cs="Times New Roman"/>
          <w:noProof/>
          <w:sz w:val="24"/>
          <w:szCs w:val="24"/>
        </w:rPr>
        <w:t xml:space="preserve"> </w:t>
      </w:r>
      <w:r>
        <w:rPr>
          <w:rFonts w:ascii="Times New Roman" w:hAnsi="Times New Roman" w:cs="Times New Roman"/>
          <w:noProof/>
          <w:sz w:val="24"/>
          <w:szCs w:val="24"/>
        </w:rPr>
        <w:t>E</w:t>
      </w:r>
      <w:r w:rsidRPr="6104C922">
        <w:rPr>
          <w:rFonts w:ascii="Times New Roman" w:hAnsi="Times New Roman" w:cs="Times New Roman"/>
          <w:noProof/>
          <w:sz w:val="24"/>
          <w:szCs w:val="24"/>
        </w:rPr>
        <w:t>thnic minorities (e.g.</w:t>
      </w:r>
      <w:r>
        <w:rPr>
          <w:rFonts w:ascii="Times New Roman" w:hAnsi="Times New Roman" w:cs="Times New Roman"/>
          <w:noProof/>
          <w:sz w:val="24"/>
          <w:szCs w:val="24"/>
        </w:rPr>
        <w:t>,</w:t>
      </w:r>
      <w:r w:rsidRPr="6104C922">
        <w:rPr>
          <w:rFonts w:ascii="Times New Roman" w:hAnsi="Times New Roman" w:cs="Times New Roman"/>
          <w:noProof/>
          <w:sz w:val="24"/>
          <w:szCs w:val="24"/>
        </w:rPr>
        <w:t xml:space="preserve"> Tajiks, Karakalpaks</w:t>
      </w:r>
      <w:r w:rsidR="005010C0">
        <w:rPr>
          <w:rFonts w:ascii="Times New Roman" w:hAnsi="Times New Roman" w:cs="Times New Roman"/>
          <w:noProof/>
          <w:sz w:val="24"/>
          <w:szCs w:val="24"/>
        </w:rPr>
        <w:t>, Lyulu/Roma and Mugat</w:t>
      </w:r>
      <w:r w:rsidRPr="6104C922">
        <w:rPr>
          <w:rFonts w:ascii="Times New Roman" w:hAnsi="Times New Roman" w:cs="Times New Roman"/>
          <w:noProof/>
          <w:sz w:val="24"/>
          <w:szCs w:val="24"/>
        </w:rPr>
        <w:t>) report discrimination in employment and education</w:t>
      </w:r>
      <w:r>
        <w:rPr>
          <w:rFonts w:ascii="Times New Roman" w:hAnsi="Times New Roman" w:cs="Times New Roman"/>
          <w:noProof/>
          <w:sz w:val="24"/>
          <w:szCs w:val="24"/>
        </w:rPr>
        <w:t xml:space="preserve"> and exiled Karakapaks in Kazakhstan report transnational repression, raising concerns about compliance with the Convention on the Elimination of Racial Discrimination </w:t>
      </w:r>
      <w:r w:rsidRPr="6104C922">
        <w:rPr>
          <w:rFonts w:ascii="Times New Roman" w:hAnsi="Times New Roman" w:cs="Times New Roman"/>
          <w:noProof/>
          <w:sz w:val="24"/>
          <w:szCs w:val="24"/>
        </w:rPr>
        <w:t xml:space="preserve">. While the Ombudsperson’s office has reportedly prepared a report on the 2022 </w:t>
      </w:r>
      <w:r w:rsidRPr="00E45331">
        <w:rPr>
          <w:rFonts w:ascii="Times New Roman" w:hAnsi="Times New Roman" w:cs="Times New Roman"/>
          <w:b/>
          <w:bCs/>
          <w:noProof/>
          <w:sz w:val="24"/>
          <w:szCs w:val="24"/>
        </w:rPr>
        <w:t>Karakalpakstan</w:t>
      </w:r>
      <w:r w:rsidRPr="0045234C">
        <w:rPr>
          <w:rFonts w:ascii="Times New Roman" w:hAnsi="Times New Roman" w:cs="Times New Roman"/>
          <w:noProof/>
          <w:sz w:val="24"/>
          <w:szCs w:val="24"/>
        </w:rPr>
        <w:t xml:space="preserve"> </w:t>
      </w:r>
      <w:r w:rsidRPr="6104C922">
        <w:rPr>
          <w:rFonts w:ascii="Times New Roman" w:hAnsi="Times New Roman" w:cs="Times New Roman"/>
          <w:noProof/>
          <w:sz w:val="24"/>
          <w:szCs w:val="24"/>
        </w:rPr>
        <w:t xml:space="preserve">protest, where according to official sources at least 18 were killed and 500 arrested, the </w:t>
      </w:r>
      <w:r>
        <w:rPr>
          <w:rFonts w:ascii="Times New Roman" w:hAnsi="Times New Roman" w:cs="Times New Roman"/>
          <w:noProof/>
          <w:sz w:val="24"/>
          <w:szCs w:val="24"/>
        </w:rPr>
        <w:t>document</w:t>
      </w:r>
      <w:r w:rsidRPr="6104C922">
        <w:rPr>
          <w:rFonts w:ascii="Times New Roman" w:hAnsi="Times New Roman" w:cs="Times New Roman"/>
          <w:noProof/>
          <w:sz w:val="24"/>
          <w:szCs w:val="24"/>
        </w:rPr>
        <w:t xml:space="preserve"> is</w:t>
      </w:r>
      <w:r>
        <w:rPr>
          <w:rFonts w:ascii="Times New Roman" w:hAnsi="Times New Roman" w:cs="Times New Roman"/>
          <w:noProof/>
          <w:sz w:val="24"/>
          <w:szCs w:val="24"/>
        </w:rPr>
        <w:t xml:space="preserve"> still</w:t>
      </w:r>
      <w:r w:rsidRPr="6104C922">
        <w:rPr>
          <w:rFonts w:ascii="Times New Roman" w:hAnsi="Times New Roman" w:cs="Times New Roman"/>
          <w:noProof/>
          <w:sz w:val="24"/>
          <w:szCs w:val="24"/>
        </w:rPr>
        <w:t xml:space="preserve"> not publicly available. </w:t>
      </w:r>
      <w:r w:rsidR="00610627">
        <w:rPr>
          <w:rFonts w:ascii="Times New Roman" w:hAnsi="Times New Roman" w:cs="Times New Roman"/>
          <w:noProof/>
          <w:sz w:val="24"/>
          <w:szCs w:val="24"/>
        </w:rPr>
        <w:t xml:space="preserve">In its Concluding observations of the combined thirteenth and fourteenth periodic reports of Uzbekistan of 29 April 2026, the Committee on the Elimination of Racial Discrimination recommended the government, </w:t>
      </w:r>
      <w:r w:rsidR="00610627" w:rsidRPr="005F6058">
        <w:rPr>
          <w:rFonts w:ascii="Times New Roman" w:hAnsi="Times New Roman" w:cs="Times New Roman"/>
          <w:i/>
          <w:iCs/>
          <w:noProof/>
          <w:sz w:val="24"/>
          <w:szCs w:val="24"/>
        </w:rPr>
        <w:t>inter alia</w:t>
      </w:r>
      <w:r w:rsidR="00610627">
        <w:rPr>
          <w:rFonts w:ascii="Times New Roman" w:hAnsi="Times New Roman" w:cs="Times New Roman"/>
          <w:noProof/>
          <w:sz w:val="24"/>
          <w:szCs w:val="24"/>
        </w:rPr>
        <w:t>, to r</w:t>
      </w:r>
      <w:r w:rsidR="00610627" w:rsidRPr="0047401B">
        <w:rPr>
          <w:rFonts w:ascii="Times New Roman" w:hAnsi="Times New Roman" w:cs="Times New Roman"/>
          <w:noProof/>
          <w:sz w:val="24"/>
          <w:szCs w:val="24"/>
        </w:rPr>
        <w:t>eview its legal framework, including article 19 of the Constitution and article 141 of the Criminal Code, with a view to bringing it into line with the Convention, explicitly incorporating the principle of equality and the prohibition of racial discrimination on all prohibited grounds, in line with article 1 of the Convention</w:t>
      </w:r>
      <w:r w:rsidR="00610627">
        <w:rPr>
          <w:rFonts w:ascii="Times New Roman" w:hAnsi="Times New Roman" w:cs="Times New Roman"/>
          <w:noProof/>
          <w:sz w:val="24"/>
          <w:szCs w:val="24"/>
        </w:rPr>
        <w:t>, as well as to e</w:t>
      </w:r>
      <w:r w:rsidR="00610627" w:rsidRPr="0047401B">
        <w:rPr>
          <w:rFonts w:ascii="Times New Roman" w:hAnsi="Times New Roman" w:cs="Times New Roman"/>
          <w:noProof/>
          <w:sz w:val="24"/>
          <w:szCs w:val="24"/>
        </w:rPr>
        <w:t>xpedite the adoption of the draft Law on Equal Treatment and Non-Discrimination, within a defined and short time frame.</w:t>
      </w:r>
    </w:p>
    <w:p w14:paraId="2D6FCDD0" w14:textId="4D0786C2" w:rsidR="00625614" w:rsidRDefault="00625614" w:rsidP="7FB00DAC">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 xml:space="preserve">An increasing number of </w:t>
      </w:r>
      <w:r w:rsidRPr="6104C922">
        <w:rPr>
          <w:rFonts w:ascii="Times New Roman" w:hAnsi="Times New Roman" w:cs="Times New Roman"/>
          <w:b/>
          <w:bCs/>
          <w:noProof/>
          <w:sz w:val="24"/>
          <w:szCs w:val="24"/>
        </w:rPr>
        <w:t>forced evictions</w:t>
      </w:r>
      <w:r w:rsidRPr="6104C922">
        <w:rPr>
          <w:rFonts w:ascii="Times New Roman" w:hAnsi="Times New Roman" w:cs="Times New Roman"/>
          <w:noProof/>
          <w:sz w:val="24"/>
          <w:szCs w:val="24"/>
        </w:rPr>
        <w:t xml:space="preserve"> linked to </w:t>
      </w:r>
      <w:r w:rsidR="00D27B0E">
        <w:rPr>
          <w:rFonts w:ascii="Times New Roman" w:hAnsi="Times New Roman" w:cs="Times New Roman"/>
          <w:noProof/>
          <w:sz w:val="24"/>
          <w:szCs w:val="24"/>
        </w:rPr>
        <w:t>rapid urbanisation and infrastructure projects</w:t>
      </w:r>
      <w:r>
        <w:rPr>
          <w:rFonts w:ascii="Times New Roman" w:hAnsi="Times New Roman" w:cs="Times New Roman"/>
          <w:noProof/>
          <w:sz w:val="24"/>
          <w:szCs w:val="24"/>
        </w:rPr>
        <w:t>, also in world heritage sites such as Samarkand and Bukhara,</w:t>
      </w:r>
      <w:r w:rsidRPr="6104C922">
        <w:rPr>
          <w:rFonts w:ascii="Times New Roman" w:hAnsi="Times New Roman" w:cs="Times New Roman"/>
          <w:noProof/>
          <w:sz w:val="24"/>
          <w:szCs w:val="24"/>
        </w:rPr>
        <w:t xml:space="preserve"> poses a new challenge</w:t>
      </w:r>
      <w:r>
        <w:rPr>
          <w:rStyle w:val="EndnoteReference"/>
          <w:rFonts w:ascii="Times New Roman" w:hAnsi="Times New Roman" w:cs="Times New Roman"/>
          <w:noProof/>
          <w:sz w:val="24"/>
          <w:szCs w:val="24"/>
        </w:rPr>
        <w:endnoteReference w:id="22"/>
      </w:r>
      <w:r>
        <w:rPr>
          <w:rFonts w:ascii="Times New Roman" w:hAnsi="Times New Roman" w:cs="Times New Roman"/>
          <w:noProof/>
          <w:sz w:val="24"/>
          <w:szCs w:val="24"/>
        </w:rPr>
        <w:t xml:space="preserve"> and seems to particularly affect minorities (e.g.</w:t>
      </w:r>
      <w:r w:rsidR="004E3293">
        <w:rPr>
          <w:rFonts w:ascii="Times New Roman" w:hAnsi="Times New Roman" w:cs="Times New Roman"/>
          <w:noProof/>
          <w:sz w:val="24"/>
          <w:szCs w:val="24"/>
        </w:rPr>
        <w:t>,</w:t>
      </w:r>
      <w:r>
        <w:rPr>
          <w:rFonts w:ascii="Times New Roman" w:hAnsi="Times New Roman" w:cs="Times New Roman"/>
          <w:noProof/>
          <w:sz w:val="24"/>
          <w:szCs w:val="24"/>
        </w:rPr>
        <w:t xml:space="preserve"> Roma/Lyuli communities), with no access to effective judicial remedies, no alternative housing provided, and under severe pressure from local authorities</w:t>
      </w:r>
      <w:r>
        <w:rPr>
          <w:rStyle w:val="EndnoteReference"/>
          <w:rFonts w:ascii="Times New Roman" w:hAnsi="Times New Roman" w:cs="Times New Roman"/>
          <w:noProof/>
          <w:sz w:val="24"/>
          <w:szCs w:val="24"/>
        </w:rPr>
        <w:endnoteReference w:id="23"/>
      </w:r>
      <w:r>
        <w:rPr>
          <w:rFonts w:ascii="Times New Roman" w:hAnsi="Times New Roman" w:cs="Times New Roman"/>
          <w:noProof/>
          <w:sz w:val="24"/>
          <w:szCs w:val="24"/>
        </w:rPr>
        <w:t>.</w:t>
      </w:r>
      <w:r w:rsidRPr="6104C922">
        <w:rPr>
          <w:rFonts w:ascii="Times New Roman" w:hAnsi="Times New Roman" w:cs="Times New Roman"/>
          <w:noProof/>
          <w:sz w:val="24"/>
          <w:szCs w:val="24"/>
        </w:rPr>
        <w:t xml:space="preserve"> </w:t>
      </w:r>
      <w:r w:rsidR="00D27B0E">
        <w:rPr>
          <w:rFonts w:ascii="Times New Roman" w:hAnsi="Times New Roman" w:cs="Times New Roman"/>
          <w:noProof/>
          <w:sz w:val="24"/>
          <w:szCs w:val="24"/>
        </w:rPr>
        <w:t>This links to the proper implementation of the International Convention on Economic, Social, and Cultural Rights, rule of law, public participation, and non-discrimination.</w:t>
      </w:r>
    </w:p>
    <w:p w14:paraId="5BF1B661" w14:textId="4B669EC1" w:rsidR="00D950FC" w:rsidRDefault="00625614" w:rsidP="00E45331">
      <w:pPr>
        <w:jc w:val="both"/>
        <w:rPr>
          <w:rFonts w:ascii="Times New Roman" w:hAnsi="Times New Roman" w:cs="Times New Roman"/>
          <w:noProof/>
          <w:sz w:val="24"/>
          <w:szCs w:val="24"/>
        </w:rPr>
      </w:pPr>
      <w:r w:rsidRPr="007A3BB9">
        <w:rPr>
          <w:rFonts w:ascii="Times New Roman" w:hAnsi="Times New Roman" w:cs="Times New Roman"/>
          <w:b/>
          <w:bCs/>
          <w:noProof/>
          <w:sz w:val="24"/>
          <w:szCs w:val="24"/>
        </w:rPr>
        <w:t>Priorities for future engagement</w:t>
      </w:r>
      <w:r w:rsidRPr="7FB00DAC">
        <w:rPr>
          <w:rFonts w:ascii="Times New Roman" w:hAnsi="Times New Roman" w:cs="Times New Roman"/>
          <w:noProof/>
          <w:sz w:val="24"/>
          <w:szCs w:val="24"/>
        </w:rPr>
        <w:t xml:space="preserve"> include facilitating an enabling environment for civil society and freedom of assembly and association to ensure that NGOs are able to function as provided by international standards. Alignment with international standards and norms, especially the ICCPR, is also required for reforms of the legal framework governing the media and the Criminal Code, in particular with regards to the criminalisation of insult, defamation, and dissemination of false information, as well as </w:t>
      </w:r>
      <w:r w:rsidR="00924B4B">
        <w:rPr>
          <w:rFonts w:ascii="Times New Roman" w:hAnsi="Times New Roman" w:cs="Times New Roman"/>
          <w:noProof/>
          <w:sz w:val="24"/>
          <w:szCs w:val="24"/>
        </w:rPr>
        <w:t xml:space="preserve">consensual </w:t>
      </w:r>
      <w:r w:rsidRPr="7FB00DAC">
        <w:rPr>
          <w:rFonts w:ascii="Times New Roman" w:hAnsi="Times New Roman" w:cs="Times New Roman"/>
          <w:noProof/>
          <w:sz w:val="24"/>
          <w:szCs w:val="24"/>
        </w:rPr>
        <w:t>same-sex conduct. Uzbekistan should remove the use of forced labour as judicial punishment and ensure effective investigation and adjudication of cases of torture and ill treatment, and strengthen oversight and conditions, in particular in pre-trial detention and enhancing judicial independence to ensure fair trials and access to justice. It will also be important to f</w:t>
      </w:r>
      <w:r w:rsidRPr="009C42F1">
        <w:rPr>
          <w:rFonts w:ascii="Times New Roman" w:hAnsi="Times New Roman" w:cs="Times New Roman"/>
          <w:noProof/>
          <w:sz w:val="24"/>
          <w:szCs w:val="24"/>
        </w:rPr>
        <w:t>ollow-up on the UN Special Rapporteur’s recommendations on the right to adequate housing, including concerning forced evictions and on the implementation of new legislation on domestic violence and violence against children, and the rights of persons with disabilities in line with the Convention</w:t>
      </w:r>
      <w:r w:rsidR="00B72F3C" w:rsidRPr="009C42F1">
        <w:rPr>
          <w:rFonts w:ascii="Times New Roman" w:hAnsi="Times New Roman" w:cs="Times New Roman"/>
          <w:noProof/>
          <w:sz w:val="24"/>
          <w:szCs w:val="24"/>
        </w:rPr>
        <w:t xml:space="preserve"> on the Rights of Persons with Disabilities</w:t>
      </w:r>
      <w:r w:rsidRPr="009C42F1">
        <w:rPr>
          <w:rFonts w:ascii="Times New Roman" w:hAnsi="Times New Roman" w:cs="Times New Roman"/>
          <w:noProof/>
          <w:sz w:val="24"/>
          <w:szCs w:val="24"/>
        </w:rPr>
        <w:t xml:space="preserve">. The country should also adopt </w:t>
      </w:r>
      <w:r w:rsidRPr="7FB00DAC">
        <w:rPr>
          <w:rFonts w:ascii="Times New Roman" w:hAnsi="Times New Roman" w:cs="Times New Roman"/>
          <w:noProof/>
          <w:sz w:val="24"/>
          <w:szCs w:val="24"/>
        </w:rPr>
        <w:t>comprehensive anti-discrimination legislation.</w:t>
      </w:r>
      <w:r w:rsidR="00E54B4F">
        <w:rPr>
          <w:rFonts w:ascii="Times New Roman" w:hAnsi="Times New Roman" w:cs="Times New Roman"/>
          <w:noProof/>
          <w:sz w:val="24"/>
          <w:szCs w:val="24"/>
        </w:rPr>
        <w:t xml:space="preserve"> </w:t>
      </w:r>
      <w:r w:rsidR="00E54B4F" w:rsidRPr="00E54B4F">
        <w:rPr>
          <w:rFonts w:ascii="Times New Roman" w:hAnsi="Times New Roman" w:cs="Times New Roman"/>
          <w:noProof/>
          <w:sz w:val="24"/>
          <w:szCs w:val="24"/>
        </w:rPr>
        <w:t>U</w:t>
      </w:r>
      <w:r w:rsidR="00E54B4F">
        <w:rPr>
          <w:rFonts w:ascii="Times New Roman" w:hAnsi="Times New Roman" w:cs="Times New Roman"/>
          <w:noProof/>
          <w:sz w:val="24"/>
          <w:szCs w:val="24"/>
        </w:rPr>
        <w:t xml:space="preserve">zbekistan </w:t>
      </w:r>
      <w:r w:rsidR="00E54B4F" w:rsidRPr="00E54B4F">
        <w:rPr>
          <w:rFonts w:ascii="Times New Roman" w:hAnsi="Times New Roman" w:cs="Times New Roman"/>
          <w:noProof/>
          <w:sz w:val="24"/>
          <w:szCs w:val="24"/>
        </w:rPr>
        <w:t>should also increase the number of state-funded shelters and rehabilitation centres that are scarce, under-resourced, and subject to restrictive admission procedures.</w:t>
      </w:r>
    </w:p>
    <w:p w14:paraId="3AE5407C" w14:textId="77777777" w:rsidR="00D950FC" w:rsidRDefault="00D950FC">
      <w:pPr>
        <w:rPr>
          <w:rFonts w:ascii="Times New Roman" w:hAnsi="Times New Roman" w:cs="Times New Roman"/>
          <w:noProof/>
          <w:sz w:val="24"/>
          <w:szCs w:val="24"/>
        </w:rPr>
      </w:pPr>
      <w:r>
        <w:rPr>
          <w:rFonts w:ascii="Times New Roman" w:hAnsi="Times New Roman" w:cs="Times New Roman"/>
          <w:noProof/>
          <w:sz w:val="24"/>
          <w:szCs w:val="24"/>
        </w:rPr>
        <w:br w:type="page"/>
      </w:r>
    </w:p>
    <w:p w14:paraId="64140532" w14:textId="68067CE1" w:rsidR="00625614" w:rsidRPr="009C42F1" w:rsidRDefault="00625614" w:rsidP="6BA1B0C2">
      <w:pPr>
        <w:rPr>
          <w:rFonts w:ascii="Times New Roman" w:hAnsi="Times New Roman" w:cs="Times New Roman"/>
          <w:noProof/>
          <w:sz w:val="24"/>
          <w:szCs w:val="24"/>
          <w:lang w:val="bg-BG"/>
        </w:rPr>
      </w:pPr>
      <w:r w:rsidRPr="009C42F1">
        <w:rPr>
          <w:rFonts w:ascii="Times New Roman" w:hAnsi="Times New Roman" w:cs="Times New Roman"/>
          <w:b/>
          <w:bCs/>
          <w:noProof/>
          <w:sz w:val="24"/>
          <w:szCs w:val="24"/>
        </w:rPr>
        <w:t>3.2 Labour rights</w:t>
      </w:r>
    </w:p>
    <w:p w14:paraId="0454B4F3" w14:textId="6DEA6B81" w:rsidR="00625614" w:rsidRPr="001C0C85" w:rsidRDefault="00625614" w:rsidP="528B7ABE">
      <w:pPr>
        <w:spacing w:after="200" w:line="240" w:lineRule="auto"/>
        <w:jc w:val="both"/>
        <w:rPr>
          <w:rFonts w:ascii="Times New Roman" w:hAnsi="Times New Roman" w:cs="Times New Roman"/>
          <w:noProof/>
          <w:sz w:val="24"/>
          <w:szCs w:val="24"/>
        </w:rPr>
      </w:pPr>
      <w:r w:rsidRPr="00FD42FA">
        <w:rPr>
          <w:rFonts w:ascii="Times New Roman" w:hAnsi="Times New Roman" w:cs="Times New Roman"/>
          <w:noProof/>
          <w:sz w:val="24"/>
          <w:szCs w:val="24"/>
        </w:rPr>
        <w:t xml:space="preserve">Among the positive developments </w:t>
      </w:r>
      <w:r>
        <w:rPr>
          <w:rFonts w:ascii="Times New Roman" w:hAnsi="Times New Roman" w:cs="Times New Roman"/>
          <w:noProof/>
          <w:sz w:val="24"/>
          <w:szCs w:val="24"/>
        </w:rPr>
        <w:t xml:space="preserve">in the area of labour </w:t>
      </w:r>
      <w:r w:rsidRPr="00FD42FA">
        <w:rPr>
          <w:rFonts w:ascii="Times New Roman" w:hAnsi="Times New Roman" w:cs="Times New Roman"/>
          <w:noProof/>
          <w:sz w:val="24"/>
          <w:szCs w:val="24"/>
        </w:rPr>
        <w:t xml:space="preserve">is that </w:t>
      </w:r>
      <w:r>
        <w:rPr>
          <w:rFonts w:ascii="Times New Roman" w:hAnsi="Times New Roman" w:cs="Times New Roman"/>
          <w:noProof/>
          <w:sz w:val="24"/>
          <w:szCs w:val="24"/>
        </w:rPr>
        <w:t>t</w:t>
      </w:r>
      <w:r w:rsidRPr="001C0C85">
        <w:rPr>
          <w:rFonts w:ascii="Times New Roman" w:hAnsi="Times New Roman" w:cs="Times New Roman"/>
          <w:noProof/>
          <w:sz w:val="24"/>
          <w:szCs w:val="24"/>
        </w:rPr>
        <w:t xml:space="preserve">he </w:t>
      </w:r>
      <w:r w:rsidRPr="528B7ABE">
        <w:rPr>
          <w:rFonts w:ascii="Times New Roman" w:hAnsi="Times New Roman" w:cs="Times New Roman"/>
          <w:b/>
          <w:bCs/>
          <w:noProof/>
          <w:sz w:val="24"/>
          <w:szCs w:val="24"/>
        </w:rPr>
        <w:t xml:space="preserve">State </w:t>
      </w:r>
      <w:r w:rsidRPr="001C0C85">
        <w:rPr>
          <w:rFonts w:ascii="Times New Roman" w:hAnsi="Times New Roman" w:cs="Times New Roman"/>
          <w:b/>
          <w:bCs/>
          <w:noProof/>
          <w:sz w:val="24"/>
          <w:szCs w:val="24"/>
        </w:rPr>
        <w:t>Labour Inspectorate (SLI)</w:t>
      </w:r>
      <w:r w:rsidRPr="282F6F31">
        <w:rPr>
          <w:noProof/>
          <w:vertAlign w:val="superscript"/>
        </w:rPr>
        <w:endnoteReference w:id="24"/>
      </w:r>
      <w:r w:rsidRPr="001C0C85">
        <w:rPr>
          <w:rFonts w:ascii="Times New Roman" w:hAnsi="Times New Roman" w:cs="Times New Roman"/>
          <w:b/>
          <w:bCs/>
          <w:noProof/>
          <w:sz w:val="24"/>
          <w:szCs w:val="24"/>
        </w:rPr>
        <w:t xml:space="preserve">, </w:t>
      </w:r>
      <w:r w:rsidRPr="001C0C85">
        <w:rPr>
          <w:rFonts w:ascii="Times New Roman" w:hAnsi="Times New Roman" w:cs="Times New Roman"/>
          <w:noProof/>
          <w:sz w:val="24"/>
          <w:szCs w:val="24"/>
        </w:rPr>
        <w:t>which was re-established in 2019 alongside the ratification of ILO</w:t>
      </w:r>
      <w:r w:rsidR="00B72F3C">
        <w:rPr>
          <w:rFonts w:ascii="Times New Roman" w:hAnsi="Times New Roman" w:cs="Times New Roman"/>
          <w:noProof/>
          <w:sz w:val="24"/>
          <w:szCs w:val="24"/>
        </w:rPr>
        <w:t xml:space="preserve"> Convention concerning</w:t>
      </w:r>
      <w:r w:rsidRPr="001C0C85">
        <w:rPr>
          <w:rFonts w:ascii="Times New Roman" w:hAnsi="Times New Roman" w:cs="Times New Roman"/>
          <w:noProof/>
          <w:sz w:val="24"/>
          <w:szCs w:val="24"/>
        </w:rPr>
        <w:t xml:space="preserve"> </w:t>
      </w:r>
      <w:r w:rsidR="003F0E08" w:rsidRPr="003F0E08">
        <w:rPr>
          <w:rFonts w:ascii="Times New Roman" w:hAnsi="Times New Roman" w:cs="Times New Roman"/>
          <w:noProof/>
          <w:sz w:val="24"/>
          <w:szCs w:val="24"/>
        </w:rPr>
        <w:t xml:space="preserve">Labour Inspection </w:t>
      </w:r>
      <w:r w:rsidR="00B72F3C">
        <w:rPr>
          <w:rFonts w:ascii="Times New Roman" w:hAnsi="Times New Roman" w:cs="Times New Roman"/>
          <w:noProof/>
          <w:sz w:val="24"/>
          <w:szCs w:val="24"/>
        </w:rPr>
        <w:t xml:space="preserve">in Industry and Commerce </w:t>
      </w:r>
      <w:r w:rsidR="003F0E08" w:rsidRPr="003F0E08">
        <w:rPr>
          <w:rFonts w:ascii="Times New Roman" w:hAnsi="Times New Roman" w:cs="Times New Roman"/>
          <w:noProof/>
          <w:sz w:val="24"/>
          <w:szCs w:val="24"/>
        </w:rPr>
        <w:t>No. 81</w:t>
      </w:r>
      <w:r w:rsidRPr="001C0C85">
        <w:rPr>
          <w:rFonts w:ascii="Times New Roman" w:hAnsi="Times New Roman" w:cs="Times New Roman"/>
          <w:noProof/>
          <w:sz w:val="24"/>
          <w:szCs w:val="24"/>
        </w:rPr>
        <w:t>, reportedly increased the number of its inspectors by 66 between 2024 and 2025</w:t>
      </w:r>
      <w:r w:rsidRPr="00E01CD5">
        <w:rPr>
          <w:noProof/>
          <w:vertAlign w:val="superscript"/>
        </w:rPr>
        <w:endnoteReference w:id="25"/>
      </w:r>
      <w:r w:rsidRPr="001C0C85">
        <w:rPr>
          <w:rFonts w:ascii="Times New Roman" w:hAnsi="Times New Roman" w:cs="Times New Roman"/>
          <w:noProof/>
          <w:sz w:val="24"/>
          <w:szCs w:val="24"/>
        </w:rPr>
        <w:t xml:space="preserve">, to a total number of 411 in 2025. </w:t>
      </w:r>
      <w:r>
        <w:rPr>
          <w:rFonts w:ascii="Times New Roman" w:hAnsi="Times New Roman" w:cs="Times New Roman"/>
          <w:noProof/>
          <w:sz w:val="24"/>
          <w:szCs w:val="24"/>
        </w:rPr>
        <w:t>However</w:t>
      </w:r>
      <w:r w:rsidRPr="00A57B56">
        <w:rPr>
          <w:rFonts w:ascii="Times New Roman" w:hAnsi="Times New Roman" w:cs="Times New Roman"/>
          <w:noProof/>
          <w:sz w:val="24"/>
          <w:szCs w:val="24"/>
        </w:rPr>
        <w:t>,</w:t>
      </w:r>
      <w:r>
        <w:rPr>
          <w:rFonts w:ascii="Times New Roman" w:hAnsi="Times New Roman" w:cs="Times New Roman"/>
          <w:noProof/>
          <w:sz w:val="24"/>
          <w:szCs w:val="24"/>
        </w:rPr>
        <w:t xml:space="preserve"> despite the positive steps,</w:t>
      </w:r>
      <w:r w:rsidRPr="00A57B56">
        <w:rPr>
          <w:rFonts w:ascii="Times New Roman" w:hAnsi="Times New Roman" w:cs="Times New Roman"/>
          <w:noProof/>
          <w:sz w:val="24"/>
          <w:szCs w:val="24"/>
        </w:rPr>
        <w:t xml:space="preserve"> the </w:t>
      </w:r>
      <w:r w:rsidRPr="007A3BB9">
        <w:rPr>
          <w:rFonts w:ascii="Times New Roman" w:hAnsi="Times New Roman" w:cs="Times New Roman"/>
          <w:noProof/>
          <w:sz w:val="24"/>
          <w:szCs w:val="24"/>
        </w:rPr>
        <w:t>SLI still needs more capacity</w:t>
      </w:r>
      <w:r w:rsidRPr="00A57B56">
        <w:rPr>
          <w:rFonts w:ascii="Times New Roman" w:hAnsi="Times New Roman" w:cs="Times New Roman"/>
          <w:noProof/>
          <w:sz w:val="24"/>
          <w:szCs w:val="24"/>
        </w:rPr>
        <w:t xml:space="preserve"> and training to meet the country’s rapid economic growth</w:t>
      </w:r>
      <w:r>
        <w:rPr>
          <w:rFonts w:ascii="Times New Roman" w:hAnsi="Times New Roman" w:cs="Times New Roman"/>
          <w:noProof/>
          <w:sz w:val="24"/>
          <w:szCs w:val="24"/>
        </w:rPr>
        <w:t>,</w:t>
      </w:r>
      <w:r w:rsidRPr="00A57B56">
        <w:rPr>
          <w:rFonts w:ascii="Times New Roman" w:hAnsi="Times New Roman" w:cs="Times New Roman"/>
          <w:noProof/>
          <w:sz w:val="24"/>
          <w:szCs w:val="24"/>
        </w:rPr>
        <w:t xml:space="preserve"> </w:t>
      </w:r>
      <w:r>
        <w:rPr>
          <w:rFonts w:ascii="Times New Roman" w:hAnsi="Times New Roman" w:cs="Times New Roman"/>
          <w:noProof/>
          <w:sz w:val="24"/>
          <w:szCs w:val="24"/>
        </w:rPr>
        <w:t>with</w:t>
      </w:r>
      <w:r w:rsidRPr="00A57B56">
        <w:rPr>
          <w:rFonts w:ascii="Times New Roman" w:hAnsi="Times New Roman" w:cs="Times New Roman"/>
          <w:noProof/>
          <w:sz w:val="24"/>
          <w:szCs w:val="24"/>
        </w:rPr>
        <w:t xml:space="preserve"> a growing number of businesses outside the cotton sector. The ILO has expressed deep concern about </w:t>
      </w:r>
      <w:r>
        <w:rPr>
          <w:rFonts w:ascii="Times New Roman" w:hAnsi="Times New Roman" w:cs="Times New Roman"/>
          <w:noProof/>
          <w:sz w:val="24"/>
          <w:szCs w:val="24"/>
        </w:rPr>
        <w:t>limits</w:t>
      </w:r>
      <w:r w:rsidRPr="00A57B56">
        <w:rPr>
          <w:rFonts w:ascii="Times New Roman" w:hAnsi="Times New Roman" w:cs="Times New Roman"/>
          <w:noProof/>
          <w:sz w:val="24"/>
          <w:szCs w:val="24"/>
        </w:rPr>
        <w:t xml:space="preserve"> </w:t>
      </w:r>
      <w:r>
        <w:rPr>
          <w:rFonts w:ascii="Times New Roman" w:hAnsi="Times New Roman" w:cs="Times New Roman"/>
          <w:noProof/>
          <w:sz w:val="24"/>
          <w:szCs w:val="24"/>
        </w:rPr>
        <w:t>to</w:t>
      </w:r>
      <w:r w:rsidRPr="00A57B56">
        <w:rPr>
          <w:rFonts w:ascii="Times New Roman" w:hAnsi="Times New Roman" w:cs="Times New Roman"/>
          <w:noProof/>
          <w:sz w:val="24"/>
          <w:szCs w:val="24"/>
        </w:rPr>
        <w:t xml:space="preserve"> the </w:t>
      </w:r>
      <w:r>
        <w:rPr>
          <w:rFonts w:ascii="Times New Roman" w:hAnsi="Times New Roman" w:cs="Times New Roman"/>
          <w:noProof/>
          <w:sz w:val="24"/>
          <w:szCs w:val="24"/>
        </w:rPr>
        <w:t>effectiveness</w:t>
      </w:r>
      <w:r w:rsidRPr="00A57B56">
        <w:rPr>
          <w:rFonts w:ascii="Times New Roman" w:hAnsi="Times New Roman" w:cs="Times New Roman"/>
          <w:noProof/>
          <w:sz w:val="24"/>
          <w:szCs w:val="24"/>
        </w:rPr>
        <w:t xml:space="preserve"> of the SLI, such as the lack of unannounced visits and the </w:t>
      </w:r>
      <w:r>
        <w:rPr>
          <w:rFonts w:ascii="Times New Roman" w:hAnsi="Times New Roman" w:cs="Times New Roman"/>
          <w:noProof/>
          <w:sz w:val="24"/>
          <w:szCs w:val="24"/>
        </w:rPr>
        <w:t>option for</w:t>
      </w:r>
      <w:r w:rsidRPr="00A57B56">
        <w:rPr>
          <w:rFonts w:ascii="Times New Roman" w:hAnsi="Times New Roman" w:cs="Times New Roman"/>
          <w:noProof/>
          <w:sz w:val="24"/>
          <w:szCs w:val="24"/>
        </w:rPr>
        <w:t xml:space="preserve"> </w:t>
      </w:r>
      <w:r>
        <w:rPr>
          <w:rFonts w:ascii="Times New Roman" w:hAnsi="Times New Roman" w:cs="Times New Roman"/>
          <w:noProof/>
          <w:sz w:val="24"/>
          <w:szCs w:val="24"/>
        </w:rPr>
        <w:t>a</w:t>
      </w:r>
      <w:r w:rsidRPr="00A57B56">
        <w:rPr>
          <w:rFonts w:ascii="Times New Roman" w:hAnsi="Times New Roman" w:cs="Times New Roman"/>
          <w:noProof/>
          <w:sz w:val="24"/>
          <w:szCs w:val="24"/>
        </w:rPr>
        <w:t xml:space="preserve"> business to refuse a restriction</w:t>
      </w:r>
      <w:r w:rsidRPr="00A57B56">
        <w:rPr>
          <w:rFonts w:ascii="Times New Roman" w:hAnsi="Times New Roman" w:cs="Times New Roman"/>
          <w:noProof/>
          <w:sz w:val="24"/>
          <w:szCs w:val="24"/>
          <w:vertAlign w:val="superscript"/>
        </w:rPr>
        <w:endnoteReference w:id="26"/>
      </w:r>
      <w:r w:rsidRPr="00A57B56">
        <w:rPr>
          <w:rFonts w:ascii="Times New Roman" w:hAnsi="Times New Roman" w:cs="Times New Roman"/>
          <w:noProof/>
          <w:sz w:val="24"/>
          <w:szCs w:val="24"/>
        </w:rPr>
        <w:t>.</w:t>
      </w:r>
      <w:r>
        <w:rPr>
          <w:rFonts w:ascii="Times New Roman" w:hAnsi="Times New Roman" w:cs="Times New Roman"/>
          <w:noProof/>
          <w:sz w:val="24"/>
          <w:szCs w:val="24"/>
        </w:rPr>
        <w:t xml:space="preserve"> On the positive side</w:t>
      </w:r>
      <w:r w:rsidRPr="001C0C85">
        <w:rPr>
          <w:rFonts w:ascii="Times New Roman" w:hAnsi="Times New Roman" w:cs="Times New Roman"/>
          <w:noProof/>
          <w:sz w:val="24"/>
          <w:szCs w:val="24"/>
        </w:rPr>
        <w:t>, the previous requirement for prior notification to the Business Ombudsperson</w:t>
      </w:r>
      <w:r>
        <w:rPr>
          <w:rFonts w:ascii="Times New Roman" w:hAnsi="Times New Roman" w:cs="Times New Roman"/>
          <w:noProof/>
          <w:sz w:val="24"/>
          <w:szCs w:val="24"/>
        </w:rPr>
        <w:t xml:space="preserve"> ahead of an inspection</w:t>
      </w:r>
      <w:r w:rsidRPr="001C0C85">
        <w:rPr>
          <w:rFonts w:ascii="Times New Roman" w:hAnsi="Times New Roman" w:cs="Times New Roman"/>
          <w:noProof/>
          <w:sz w:val="24"/>
          <w:szCs w:val="24"/>
        </w:rPr>
        <w:t xml:space="preserve"> has been lifted as of 1 September 2025</w:t>
      </w:r>
      <w:r>
        <w:rPr>
          <w:rStyle w:val="EndnoteReference"/>
          <w:rFonts w:ascii="Times New Roman" w:hAnsi="Times New Roman" w:cs="Times New Roman"/>
          <w:noProof/>
          <w:sz w:val="24"/>
          <w:szCs w:val="24"/>
        </w:rPr>
        <w:endnoteReference w:id="27"/>
      </w:r>
      <w:r w:rsidRPr="001C0C85">
        <w:rPr>
          <w:rFonts w:ascii="Times New Roman" w:hAnsi="Times New Roman" w:cs="Times New Roman"/>
          <w:noProof/>
          <w:sz w:val="24"/>
          <w:szCs w:val="24"/>
        </w:rPr>
        <w:t>,</w:t>
      </w:r>
      <w:r w:rsidRPr="001C0C85">
        <w:rPr>
          <w:rFonts w:ascii="Times New Roman" w:hAnsi="Times New Roman" w:cs="Times New Roman"/>
          <w:b/>
          <w:bCs/>
          <w:noProof/>
          <w:sz w:val="24"/>
          <w:szCs w:val="24"/>
        </w:rPr>
        <w:t xml:space="preserve"> </w:t>
      </w:r>
      <w:r w:rsidRPr="001C0C85">
        <w:rPr>
          <w:rFonts w:ascii="Times New Roman" w:hAnsi="Times New Roman" w:cs="Times New Roman"/>
          <w:noProof/>
          <w:sz w:val="24"/>
          <w:szCs w:val="24"/>
        </w:rPr>
        <w:t xml:space="preserve">thereby </w:t>
      </w:r>
      <w:r>
        <w:rPr>
          <w:rFonts w:ascii="Times New Roman" w:hAnsi="Times New Roman" w:cs="Times New Roman"/>
          <w:noProof/>
          <w:sz w:val="24"/>
          <w:szCs w:val="24"/>
        </w:rPr>
        <w:t>improving</w:t>
      </w:r>
      <w:r w:rsidRPr="001C0C85">
        <w:rPr>
          <w:rFonts w:ascii="Times New Roman" w:hAnsi="Times New Roman" w:cs="Times New Roman"/>
          <w:noProof/>
          <w:sz w:val="24"/>
          <w:szCs w:val="24"/>
        </w:rPr>
        <w:t xml:space="preserve"> compliance of the national legislation </w:t>
      </w:r>
      <w:r w:rsidRPr="007A050E">
        <w:rPr>
          <w:rFonts w:ascii="Times New Roman" w:hAnsi="Times New Roman" w:cs="Times New Roman"/>
          <w:noProof/>
          <w:sz w:val="24"/>
          <w:szCs w:val="24"/>
        </w:rPr>
        <w:t xml:space="preserve">with </w:t>
      </w:r>
      <w:r w:rsidRPr="007A3BB9">
        <w:rPr>
          <w:rFonts w:ascii="Times New Roman" w:hAnsi="Times New Roman" w:cs="Times New Roman"/>
          <w:noProof/>
          <w:sz w:val="24"/>
          <w:szCs w:val="24"/>
        </w:rPr>
        <w:t>ILO Conventions No. 81 and No. 129</w:t>
      </w:r>
      <w:r w:rsidR="00B72F3C">
        <w:rPr>
          <w:rFonts w:ascii="Times New Roman" w:hAnsi="Times New Roman" w:cs="Times New Roman"/>
          <w:noProof/>
          <w:sz w:val="24"/>
          <w:szCs w:val="24"/>
        </w:rPr>
        <w:t xml:space="preserve"> (concerning Labour Inspection in Agriculture)</w:t>
      </w:r>
      <w:r w:rsidRPr="007A050E">
        <w:rPr>
          <w:rFonts w:ascii="Times New Roman" w:hAnsi="Times New Roman" w:cs="Times New Roman"/>
          <w:noProof/>
          <w:sz w:val="24"/>
          <w:szCs w:val="24"/>
        </w:rPr>
        <w:t>.</w:t>
      </w:r>
      <w:r w:rsidRPr="001C0C85">
        <w:rPr>
          <w:rFonts w:ascii="Times New Roman" w:hAnsi="Times New Roman" w:cs="Times New Roman"/>
          <w:noProof/>
          <w:sz w:val="24"/>
          <w:szCs w:val="24"/>
        </w:rPr>
        <w:t xml:space="preserve"> </w:t>
      </w:r>
    </w:p>
    <w:p w14:paraId="40AE8666" w14:textId="11FB76D4" w:rsidR="00625614" w:rsidRPr="00BC275A" w:rsidRDefault="00625614" w:rsidP="528B7ABE">
      <w:pPr>
        <w:spacing w:after="200" w:line="240" w:lineRule="auto"/>
        <w:jc w:val="both"/>
        <w:rPr>
          <w:noProof/>
          <w:lang w:val="en-US"/>
        </w:rPr>
      </w:pPr>
      <w:r w:rsidRPr="528B7ABE">
        <w:rPr>
          <w:rFonts w:ascii="Times New Roman" w:hAnsi="Times New Roman" w:cs="Times New Roman"/>
          <w:noProof/>
          <w:sz w:val="24"/>
          <w:szCs w:val="24"/>
          <w:lang w:val="en-GB"/>
        </w:rPr>
        <w:t xml:space="preserve">A new </w:t>
      </w:r>
      <w:r w:rsidRPr="528B7ABE">
        <w:rPr>
          <w:rFonts w:ascii="Times New Roman" w:hAnsi="Times New Roman" w:cs="Times New Roman"/>
          <w:b/>
          <w:bCs/>
          <w:noProof/>
          <w:sz w:val="24"/>
          <w:szCs w:val="24"/>
          <w:lang w:val="en-GB"/>
        </w:rPr>
        <w:t xml:space="preserve">Social Insurance Law </w:t>
      </w:r>
      <w:r w:rsidRPr="007A3BB9">
        <w:rPr>
          <w:rFonts w:ascii="Times New Roman" w:hAnsi="Times New Roman" w:cs="Times New Roman"/>
          <w:noProof/>
          <w:sz w:val="24"/>
          <w:szCs w:val="24"/>
          <w:lang w:val="en-GB"/>
        </w:rPr>
        <w:t>was adopted in December 2025</w:t>
      </w:r>
      <w:r w:rsidRPr="528B7ABE">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in force since January 2026)</w:t>
      </w:r>
      <w:r w:rsidRPr="528B7ABE">
        <w:rPr>
          <w:rFonts w:ascii="Times New Roman" w:hAnsi="Times New Roman" w:cs="Times New Roman"/>
          <w:noProof/>
          <w:sz w:val="24"/>
          <w:szCs w:val="24"/>
          <w:lang w:val="en-GB"/>
        </w:rPr>
        <w:t xml:space="preserve"> which establishe</w:t>
      </w:r>
      <w:r>
        <w:rPr>
          <w:rFonts w:ascii="Times New Roman" w:hAnsi="Times New Roman" w:cs="Times New Roman"/>
          <w:noProof/>
          <w:sz w:val="24"/>
          <w:szCs w:val="24"/>
          <w:lang w:val="en-GB"/>
        </w:rPr>
        <w:t>s</w:t>
      </w:r>
      <w:r w:rsidRPr="528B7ABE">
        <w:rPr>
          <w:rFonts w:ascii="Times New Roman" w:hAnsi="Times New Roman" w:cs="Times New Roman"/>
          <w:noProof/>
          <w:sz w:val="24"/>
          <w:szCs w:val="24"/>
          <w:lang w:val="en-GB"/>
        </w:rPr>
        <w:t xml:space="preserve"> maternity, sickness, and unemployment insurance and created the </w:t>
      </w:r>
      <w:r w:rsidRPr="007A3BB9">
        <w:rPr>
          <w:rFonts w:ascii="Times New Roman" w:hAnsi="Times New Roman" w:cs="Times New Roman"/>
          <w:noProof/>
          <w:sz w:val="24"/>
          <w:szCs w:val="24"/>
          <w:lang w:val="en-GB"/>
        </w:rPr>
        <w:t>Social Insurance Fund</w:t>
      </w:r>
      <w:r w:rsidRPr="528B7ABE">
        <w:rPr>
          <w:rFonts w:ascii="Times New Roman" w:hAnsi="Times New Roman" w:cs="Times New Roman"/>
          <w:noProof/>
          <w:sz w:val="24"/>
          <w:szCs w:val="24"/>
          <w:lang w:val="en-GB"/>
        </w:rPr>
        <w:t xml:space="preserve"> — a foundational institutional shift from employers’ liability to social insurance managed at national level. </w:t>
      </w:r>
    </w:p>
    <w:p w14:paraId="7BFAE3E9" w14:textId="35392A23" w:rsidR="00625614" w:rsidRPr="009C42F1" w:rsidRDefault="00625614" w:rsidP="6BA1B0C2">
      <w:pPr>
        <w:spacing w:after="200" w:line="240" w:lineRule="auto"/>
        <w:jc w:val="both"/>
        <w:rPr>
          <w:rFonts w:ascii="Times New Roman" w:hAnsi="Times New Roman" w:cs="Times New Roman"/>
          <w:noProof/>
          <w:sz w:val="24"/>
          <w:szCs w:val="24"/>
        </w:rPr>
      </w:pPr>
      <w:r w:rsidRPr="6BA1B0C2">
        <w:rPr>
          <w:rFonts w:ascii="Times New Roman" w:hAnsi="Times New Roman" w:cs="Times New Roman"/>
          <w:noProof/>
          <w:sz w:val="24"/>
          <w:szCs w:val="24"/>
        </w:rPr>
        <w:t xml:space="preserve">While full assessment by the ILO is pending, </w:t>
      </w:r>
      <w:r w:rsidRPr="007A3BB9">
        <w:rPr>
          <w:rFonts w:ascii="Times New Roman" w:hAnsi="Times New Roman" w:cs="Times New Roman"/>
          <w:noProof/>
          <w:sz w:val="24"/>
          <w:szCs w:val="24"/>
        </w:rPr>
        <w:t xml:space="preserve">2023 </w:t>
      </w:r>
      <w:r w:rsidRPr="6BA1B0C2">
        <w:rPr>
          <w:rFonts w:ascii="Times New Roman" w:hAnsi="Times New Roman" w:cs="Times New Roman"/>
          <w:b/>
          <w:bCs/>
          <w:noProof/>
          <w:sz w:val="24"/>
          <w:szCs w:val="24"/>
        </w:rPr>
        <w:t>Labour Code</w:t>
      </w:r>
      <w:r w:rsidRPr="6BA1B0C2">
        <w:rPr>
          <w:rFonts w:ascii="Times New Roman" w:hAnsi="Times New Roman" w:cs="Times New Roman"/>
          <w:noProof/>
          <w:sz w:val="24"/>
          <w:szCs w:val="24"/>
        </w:rPr>
        <w:t xml:space="preserve"> amendments are expected to improve alignment with ILO </w:t>
      </w:r>
      <w:r w:rsidR="003F0E08" w:rsidRPr="003F0E08">
        <w:rPr>
          <w:rFonts w:ascii="Times New Roman" w:hAnsi="Times New Roman" w:cs="Times New Roman"/>
          <w:noProof/>
          <w:sz w:val="24"/>
          <w:szCs w:val="24"/>
        </w:rPr>
        <w:t>Convention concerning Minimum Age for Admission to Employment, No</w:t>
      </w:r>
      <w:r w:rsidR="00B72F3C">
        <w:rPr>
          <w:rFonts w:ascii="Times New Roman" w:hAnsi="Times New Roman" w:cs="Times New Roman"/>
          <w:noProof/>
          <w:sz w:val="24"/>
          <w:szCs w:val="24"/>
        </w:rPr>
        <w:t>.</w:t>
      </w:r>
      <w:r w:rsidR="003F0E08" w:rsidRPr="003F0E08">
        <w:rPr>
          <w:rFonts w:ascii="Times New Roman" w:hAnsi="Times New Roman" w:cs="Times New Roman"/>
          <w:noProof/>
          <w:sz w:val="24"/>
          <w:szCs w:val="24"/>
        </w:rPr>
        <w:t xml:space="preserve"> 138</w:t>
      </w:r>
      <w:r w:rsidRPr="6BA1B0C2">
        <w:rPr>
          <w:rFonts w:ascii="Times New Roman" w:hAnsi="Times New Roman" w:cs="Times New Roman"/>
          <w:noProof/>
          <w:sz w:val="24"/>
          <w:szCs w:val="24"/>
        </w:rPr>
        <w:t xml:space="preserve"> and ILO </w:t>
      </w:r>
      <w:r w:rsidR="003F0E08" w:rsidRPr="009C42F1">
        <w:rPr>
          <w:rFonts w:ascii="Times New Roman" w:hAnsi="Times New Roman" w:cs="Times New Roman"/>
          <w:noProof/>
          <w:sz w:val="24"/>
          <w:szCs w:val="24"/>
        </w:rPr>
        <w:t>Convention concerning Forced or Compulsory Labour, No</w:t>
      </w:r>
      <w:r w:rsidR="00B72F3C">
        <w:rPr>
          <w:rFonts w:ascii="Times New Roman" w:hAnsi="Times New Roman" w:cs="Times New Roman"/>
          <w:noProof/>
          <w:sz w:val="24"/>
          <w:szCs w:val="24"/>
        </w:rPr>
        <w:t>.</w:t>
      </w:r>
      <w:r w:rsidR="003F0E08" w:rsidRPr="009C42F1">
        <w:rPr>
          <w:rFonts w:ascii="Times New Roman" w:hAnsi="Times New Roman" w:cs="Times New Roman"/>
          <w:noProof/>
          <w:sz w:val="24"/>
          <w:szCs w:val="24"/>
        </w:rPr>
        <w:t> 29</w:t>
      </w:r>
      <w:r w:rsidRPr="6BA1B0C2">
        <w:rPr>
          <w:rFonts w:ascii="Times New Roman" w:hAnsi="Times New Roman" w:cs="Times New Roman"/>
          <w:noProof/>
          <w:sz w:val="24"/>
          <w:szCs w:val="24"/>
        </w:rPr>
        <w:t>, by further restricting child and forced labour.</w:t>
      </w:r>
    </w:p>
    <w:p w14:paraId="035EB2B5" w14:textId="7CE0E501" w:rsidR="00625614" w:rsidRPr="002F5E1E" w:rsidRDefault="00625614" w:rsidP="6BA1B0C2">
      <w:pPr>
        <w:spacing w:after="200" w:line="240" w:lineRule="auto"/>
        <w:jc w:val="both"/>
        <w:rPr>
          <w:rFonts w:ascii="Times New Roman" w:eastAsia="Times New Roman" w:hAnsi="Times New Roman" w:cs="Times New Roman"/>
          <w:noProof/>
          <w:sz w:val="24"/>
          <w:szCs w:val="24"/>
        </w:rPr>
      </w:pPr>
      <w:r w:rsidRPr="6BA1B0C2">
        <w:rPr>
          <w:rFonts w:ascii="Times New Roman" w:hAnsi="Times New Roman" w:cs="Times New Roman"/>
          <w:noProof/>
          <w:sz w:val="24"/>
          <w:szCs w:val="24"/>
        </w:rPr>
        <w:t>A</w:t>
      </w:r>
      <w:r>
        <w:rPr>
          <w:rFonts w:ascii="Times New Roman" w:hAnsi="Times New Roman" w:cs="Times New Roman"/>
          <w:noProof/>
          <w:sz w:val="24"/>
          <w:szCs w:val="24"/>
        </w:rPr>
        <w:t>nother</w:t>
      </w:r>
      <w:r w:rsidRPr="6BA1B0C2">
        <w:rPr>
          <w:rFonts w:ascii="Times New Roman" w:hAnsi="Times New Roman" w:cs="Times New Roman"/>
          <w:noProof/>
          <w:sz w:val="24"/>
          <w:szCs w:val="24"/>
        </w:rPr>
        <w:t xml:space="preserve"> positive development is that Uzbekistan ratified the fundamental ILO</w:t>
      </w:r>
      <w:r w:rsidR="002A3598">
        <w:rPr>
          <w:rFonts w:ascii="Times New Roman" w:hAnsi="Times New Roman" w:cs="Times New Roman"/>
          <w:noProof/>
          <w:sz w:val="24"/>
          <w:szCs w:val="24"/>
        </w:rPr>
        <w:t xml:space="preserve"> </w:t>
      </w:r>
      <w:r w:rsidR="002A3598" w:rsidRPr="002A3598">
        <w:rPr>
          <w:rFonts w:ascii="Times New Roman" w:hAnsi="Times New Roman" w:cs="Times New Roman"/>
          <w:noProof/>
          <w:sz w:val="24"/>
          <w:szCs w:val="24"/>
        </w:rPr>
        <w:t>Occupational Safety and Health Convention, No. 155</w:t>
      </w:r>
      <w:r w:rsidR="002A3598">
        <w:rPr>
          <w:rFonts w:ascii="Times New Roman" w:hAnsi="Times New Roman" w:cs="Times New Roman"/>
          <w:noProof/>
          <w:sz w:val="24"/>
          <w:szCs w:val="24"/>
        </w:rPr>
        <w:t xml:space="preserve"> </w:t>
      </w:r>
      <w:r w:rsidRPr="6BA1B0C2">
        <w:rPr>
          <w:rFonts w:ascii="Times New Roman" w:hAnsi="Times New Roman" w:cs="Times New Roman"/>
          <w:noProof/>
          <w:sz w:val="24"/>
          <w:szCs w:val="24"/>
        </w:rPr>
        <w:t xml:space="preserve">in 2024. </w:t>
      </w:r>
      <w:r w:rsidRPr="6BA1B0C2">
        <w:rPr>
          <w:rFonts w:ascii="Times New Roman" w:eastAsia="Times New Roman" w:hAnsi="Times New Roman" w:cs="Times New Roman"/>
          <w:noProof/>
          <w:sz w:val="24"/>
          <w:szCs w:val="24"/>
        </w:rPr>
        <w:t xml:space="preserve">The country has now ratified all </w:t>
      </w:r>
      <w:r w:rsidR="00B72F3C">
        <w:rPr>
          <w:rFonts w:ascii="Times New Roman" w:eastAsia="Times New Roman" w:hAnsi="Times New Roman" w:cs="Times New Roman"/>
          <w:noProof/>
          <w:sz w:val="24"/>
          <w:szCs w:val="24"/>
        </w:rPr>
        <w:t>ten</w:t>
      </w:r>
      <w:r w:rsidRPr="6BA1B0C2">
        <w:rPr>
          <w:rFonts w:ascii="Times New Roman" w:eastAsia="Times New Roman" w:hAnsi="Times New Roman" w:cs="Times New Roman"/>
          <w:noProof/>
          <w:sz w:val="24"/>
          <w:szCs w:val="24"/>
        </w:rPr>
        <w:t xml:space="preserve"> ILO fundamental Conventions and all </w:t>
      </w:r>
      <w:r w:rsidR="00B72F3C">
        <w:rPr>
          <w:rFonts w:ascii="Times New Roman" w:eastAsia="Times New Roman" w:hAnsi="Times New Roman" w:cs="Times New Roman"/>
          <w:noProof/>
          <w:sz w:val="24"/>
          <w:szCs w:val="24"/>
        </w:rPr>
        <w:t>four</w:t>
      </w:r>
      <w:r w:rsidRPr="6BA1B0C2">
        <w:rPr>
          <w:rFonts w:ascii="Times New Roman" w:eastAsia="Times New Roman" w:hAnsi="Times New Roman" w:cs="Times New Roman"/>
          <w:noProof/>
          <w:sz w:val="24"/>
          <w:szCs w:val="24"/>
        </w:rPr>
        <w:t xml:space="preserve"> ILO priority conventions (a total of 25 ILO Conventions and 1 Protocol (P29) ratified, 23 of them in force). </w:t>
      </w:r>
      <w:r w:rsidRPr="6BA1B0C2">
        <w:rPr>
          <w:rFonts w:ascii="Times New Roman" w:hAnsi="Times New Roman" w:cs="Times New Roman"/>
          <w:noProof/>
          <w:sz w:val="24"/>
          <w:szCs w:val="24"/>
          <w:lang w:val="en-GB"/>
        </w:rPr>
        <w:t xml:space="preserve">The Government also intends to ratify </w:t>
      </w:r>
      <w:r w:rsidR="00B44DC5">
        <w:rPr>
          <w:rFonts w:ascii="Times New Roman" w:hAnsi="Times New Roman" w:cs="Times New Roman"/>
          <w:noProof/>
          <w:sz w:val="24"/>
          <w:szCs w:val="24"/>
          <w:lang w:val="en-GB"/>
        </w:rPr>
        <w:t xml:space="preserve">ILO </w:t>
      </w:r>
      <w:r w:rsidR="00B44DC5" w:rsidRPr="00B44DC5">
        <w:rPr>
          <w:rFonts w:ascii="Times New Roman" w:hAnsi="Times New Roman" w:cs="Times New Roman"/>
          <w:noProof/>
          <w:sz w:val="24"/>
          <w:szCs w:val="24"/>
          <w:lang w:val="en-GB"/>
        </w:rPr>
        <w:t>Violence and Harassment Convention,</w:t>
      </w:r>
      <w:r w:rsidR="009C42F1">
        <w:rPr>
          <w:rFonts w:ascii="Times New Roman" w:hAnsi="Times New Roman" w:cs="Times New Roman"/>
          <w:noProof/>
          <w:sz w:val="24"/>
          <w:szCs w:val="24"/>
          <w:lang w:val="en-GB"/>
        </w:rPr>
        <w:t xml:space="preserve"> </w:t>
      </w:r>
      <w:r w:rsidR="00B44DC5" w:rsidRPr="00B44DC5">
        <w:rPr>
          <w:rFonts w:ascii="Times New Roman" w:hAnsi="Times New Roman" w:cs="Times New Roman"/>
          <w:noProof/>
          <w:sz w:val="24"/>
          <w:szCs w:val="24"/>
          <w:lang w:val="en-GB"/>
        </w:rPr>
        <w:t>No. 190</w:t>
      </w:r>
      <w:r w:rsidRPr="6BA1B0C2">
        <w:rPr>
          <w:rFonts w:ascii="Times New Roman" w:hAnsi="Times New Roman" w:cs="Times New Roman"/>
          <w:noProof/>
          <w:sz w:val="24"/>
          <w:szCs w:val="24"/>
          <w:lang w:val="en-GB"/>
        </w:rPr>
        <w:t xml:space="preserve">, </w:t>
      </w:r>
      <w:r w:rsidR="004A1A84">
        <w:rPr>
          <w:rFonts w:ascii="Times New Roman" w:hAnsi="Times New Roman" w:cs="Times New Roman"/>
          <w:noProof/>
          <w:sz w:val="24"/>
          <w:szCs w:val="24"/>
          <w:lang w:val="en-GB"/>
        </w:rPr>
        <w:t xml:space="preserve">ILO </w:t>
      </w:r>
      <w:r w:rsidR="004A1A84" w:rsidRPr="004A1A84">
        <w:rPr>
          <w:rFonts w:ascii="Times New Roman" w:hAnsi="Times New Roman" w:cs="Times New Roman"/>
          <w:noProof/>
          <w:sz w:val="24"/>
          <w:szCs w:val="24"/>
          <w:lang w:val="en-GB"/>
        </w:rPr>
        <w:t>Social Security (Minimum Standards) Convention No. 102</w:t>
      </w:r>
      <w:r w:rsidRPr="6BA1B0C2">
        <w:rPr>
          <w:rFonts w:ascii="Times New Roman" w:hAnsi="Times New Roman" w:cs="Times New Roman"/>
          <w:noProof/>
          <w:sz w:val="24"/>
          <w:szCs w:val="24"/>
          <w:lang w:val="en-GB"/>
        </w:rPr>
        <w:t xml:space="preserve">, </w:t>
      </w:r>
      <w:r w:rsidR="00D259BD">
        <w:rPr>
          <w:rFonts w:ascii="Times New Roman" w:hAnsi="Times New Roman" w:cs="Times New Roman"/>
          <w:noProof/>
          <w:sz w:val="24"/>
          <w:szCs w:val="24"/>
          <w:lang w:val="en-GB"/>
        </w:rPr>
        <w:t xml:space="preserve">ILO </w:t>
      </w:r>
      <w:r w:rsidR="00D259BD" w:rsidRPr="00D259BD">
        <w:rPr>
          <w:rFonts w:ascii="Times New Roman" w:hAnsi="Times New Roman" w:cs="Times New Roman"/>
          <w:noProof/>
          <w:sz w:val="24"/>
          <w:szCs w:val="24"/>
          <w:lang w:val="en-GB"/>
        </w:rPr>
        <w:t>Maternity Protection Convention, No. 183</w:t>
      </w:r>
      <w:r w:rsidRPr="6BA1B0C2">
        <w:rPr>
          <w:rFonts w:ascii="Times New Roman" w:hAnsi="Times New Roman" w:cs="Times New Roman"/>
          <w:noProof/>
          <w:sz w:val="24"/>
          <w:szCs w:val="24"/>
          <w:lang w:val="en-GB"/>
        </w:rPr>
        <w:t xml:space="preserve">, </w:t>
      </w:r>
      <w:r w:rsidR="00D259BD">
        <w:rPr>
          <w:rFonts w:ascii="Times New Roman" w:hAnsi="Times New Roman" w:cs="Times New Roman"/>
          <w:noProof/>
          <w:sz w:val="24"/>
          <w:szCs w:val="24"/>
          <w:lang w:val="en-GB"/>
        </w:rPr>
        <w:t xml:space="preserve">ILO </w:t>
      </w:r>
      <w:r w:rsidR="00D259BD" w:rsidRPr="00D259BD">
        <w:rPr>
          <w:rFonts w:ascii="Times New Roman" w:hAnsi="Times New Roman" w:cs="Times New Roman"/>
          <w:noProof/>
          <w:sz w:val="24"/>
          <w:szCs w:val="24"/>
          <w:lang w:val="en-GB"/>
        </w:rPr>
        <w:t>Protection of Workers' Claims (Employer's Insolvency) Convention, No. 173</w:t>
      </w:r>
      <w:r w:rsidRPr="6BA1B0C2">
        <w:rPr>
          <w:rFonts w:ascii="Times New Roman" w:hAnsi="Times New Roman" w:cs="Times New Roman"/>
          <w:noProof/>
          <w:sz w:val="24"/>
          <w:szCs w:val="24"/>
          <w:lang w:val="en-GB"/>
        </w:rPr>
        <w:t xml:space="preserve"> and </w:t>
      </w:r>
      <w:r w:rsidR="00D259BD">
        <w:rPr>
          <w:rFonts w:ascii="Times New Roman" w:hAnsi="Times New Roman" w:cs="Times New Roman"/>
          <w:noProof/>
          <w:sz w:val="24"/>
          <w:szCs w:val="24"/>
          <w:lang w:val="en-GB"/>
        </w:rPr>
        <w:t xml:space="preserve">ILO </w:t>
      </w:r>
      <w:r w:rsidR="00D259BD" w:rsidRPr="00D259BD">
        <w:rPr>
          <w:rFonts w:ascii="Times New Roman" w:hAnsi="Times New Roman" w:cs="Times New Roman"/>
          <w:noProof/>
          <w:sz w:val="24"/>
          <w:szCs w:val="24"/>
          <w:lang w:val="en-GB"/>
        </w:rPr>
        <w:t>Safety and Health in Agriculture Convention, No. 184</w:t>
      </w:r>
      <w:r w:rsidRPr="6BA1B0C2">
        <w:rPr>
          <w:rFonts w:ascii="Times New Roman" w:hAnsi="Times New Roman" w:cs="Times New Roman"/>
          <w:noProof/>
          <w:sz w:val="24"/>
          <w:szCs w:val="24"/>
          <w:lang w:val="en-GB"/>
        </w:rPr>
        <w:t>.</w:t>
      </w:r>
      <w:r w:rsidRPr="6BA1B0C2">
        <w:rPr>
          <w:rFonts w:ascii="Times New Roman" w:hAnsi="Times New Roman" w:cs="Times New Roman"/>
          <w:b/>
          <w:bCs/>
          <w:noProof/>
          <w:sz w:val="24"/>
          <w:szCs w:val="24"/>
          <w:lang w:val="en-GB"/>
        </w:rPr>
        <w:t xml:space="preserve"> </w:t>
      </w:r>
      <w:r w:rsidRPr="6BA1B0C2">
        <w:rPr>
          <w:rFonts w:ascii="Times New Roman" w:eastAsia="Times New Roman" w:hAnsi="Times New Roman" w:cs="Times New Roman"/>
          <w:noProof/>
          <w:sz w:val="24"/>
          <w:szCs w:val="24"/>
        </w:rPr>
        <w:t>However, enforcement gaps - particularly in eliminating child labour from further sectors, collective bargaining, and labour inspections - remain of significant concerns</w:t>
      </w:r>
    </w:p>
    <w:p w14:paraId="3D5C28F7" w14:textId="46ED7B31" w:rsidR="00625614" w:rsidRPr="00294012" w:rsidRDefault="00625614" w:rsidP="00294012">
      <w:pPr>
        <w:spacing w:after="200" w:line="240" w:lineRule="auto"/>
        <w:jc w:val="both"/>
        <w:rPr>
          <w:rFonts w:ascii="Times New Roman" w:hAnsi="Times New Roman" w:cs="Times New Roman"/>
          <w:noProof/>
          <w:sz w:val="24"/>
          <w:szCs w:val="24"/>
        </w:rPr>
      </w:pPr>
      <w:r w:rsidRPr="002F5E1E">
        <w:rPr>
          <w:rFonts w:ascii="Times New Roman" w:hAnsi="Times New Roman" w:cs="Times New Roman"/>
          <w:noProof/>
          <w:sz w:val="24"/>
          <w:szCs w:val="24"/>
        </w:rPr>
        <w:t xml:space="preserve">With regards to the abolition of </w:t>
      </w:r>
      <w:r w:rsidRPr="002F5E1E">
        <w:rPr>
          <w:rFonts w:ascii="Times New Roman" w:hAnsi="Times New Roman" w:cs="Times New Roman"/>
          <w:b/>
          <w:bCs/>
          <w:noProof/>
          <w:sz w:val="24"/>
          <w:szCs w:val="24"/>
        </w:rPr>
        <w:t>forced labour</w:t>
      </w:r>
      <w:r w:rsidRPr="002F5E1E">
        <w:rPr>
          <w:rFonts w:ascii="Times New Roman" w:hAnsi="Times New Roman" w:cs="Times New Roman"/>
          <w:noProof/>
          <w:sz w:val="24"/>
          <w:szCs w:val="24"/>
        </w:rPr>
        <w:t xml:space="preserve"> (ILO Convention No. 29, Protocol 29</w:t>
      </w:r>
      <w:r w:rsidR="00861570">
        <w:rPr>
          <w:rFonts w:ascii="Times New Roman" w:hAnsi="Times New Roman" w:cs="Times New Roman"/>
          <w:noProof/>
          <w:sz w:val="24"/>
          <w:szCs w:val="24"/>
        </w:rPr>
        <w:t>,</w:t>
      </w:r>
      <w:r w:rsidRPr="002F5E1E">
        <w:rPr>
          <w:rFonts w:ascii="Times New Roman" w:hAnsi="Times New Roman" w:cs="Times New Roman"/>
          <w:noProof/>
          <w:sz w:val="24"/>
          <w:szCs w:val="24"/>
        </w:rPr>
        <w:t xml:space="preserve"> and </w:t>
      </w:r>
      <w:r w:rsidR="009258A3">
        <w:rPr>
          <w:rFonts w:ascii="Times New Roman" w:hAnsi="Times New Roman" w:cs="Times New Roman"/>
          <w:noProof/>
          <w:sz w:val="24"/>
          <w:szCs w:val="24"/>
        </w:rPr>
        <w:t xml:space="preserve">ILO </w:t>
      </w:r>
      <w:r w:rsidR="009258A3" w:rsidRPr="009258A3">
        <w:rPr>
          <w:rFonts w:ascii="Times New Roman" w:hAnsi="Times New Roman" w:cs="Times New Roman"/>
          <w:noProof/>
          <w:sz w:val="24"/>
          <w:szCs w:val="24"/>
        </w:rPr>
        <w:t>Convention concerning the Abolition of Forced Labour, No</w:t>
      </w:r>
      <w:r w:rsidR="00861570">
        <w:rPr>
          <w:rFonts w:ascii="Times New Roman" w:hAnsi="Times New Roman" w:cs="Times New Roman"/>
          <w:noProof/>
          <w:sz w:val="24"/>
          <w:szCs w:val="24"/>
        </w:rPr>
        <w:t>.</w:t>
      </w:r>
      <w:r w:rsidR="009258A3" w:rsidRPr="009258A3">
        <w:rPr>
          <w:rFonts w:ascii="Times New Roman" w:hAnsi="Times New Roman" w:cs="Times New Roman"/>
          <w:noProof/>
          <w:sz w:val="24"/>
          <w:szCs w:val="24"/>
        </w:rPr>
        <w:t xml:space="preserve"> 105)</w:t>
      </w:r>
      <w:r w:rsidRPr="002F5E1E">
        <w:rPr>
          <w:rFonts w:ascii="Times New Roman" w:hAnsi="Times New Roman" w:cs="Times New Roman"/>
          <w:noProof/>
          <w:sz w:val="24"/>
          <w:szCs w:val="24"/>
        </w:rPr>
        <w:t xml:space="preserve">, the elimination of forced labour in cotton harvesting and the lifting of the Cotton campaign’s boycott in 2022 remains a key success for Uzbekistan. </w:t>
      </w:r>
      <w:r w:rsidRPr="00830278">
        <w:rPr>
          <w:rFonts w:ascii="Times New Roman" w:hAnsi="Times New Roman" w:cs="Times New Roman"/>
          <w:noProof/>
          <w:sz w:val="24"/>
          <w:szCs w:val="24"/>
        </w:rPr>
        <w:t xml:space="preserve">The Third-Party Monitoring of the cotton harvest confirmed no systematic forced labour and child labour in 2023, but cases of </w:t>
      </w:r>
      <w:r>
        <w:rPr>
          <w:rFonts w:ascii="Times New Roman" w:hAnsi="Times New Roman" w:cs="Times New Roman"/>
          <w:noProof/>
          <w:sz w:val="24"/>
          <w:szCs w:val="24"/>
        </w:rPr>
        <w:t xml:space="preserve">local </w:t>
      </w:r>
      <w:r w:rsidRPr="00830278">
        <w:rPr>
          <w:rFonts w:ascii="Times New Roman" w:hAnsi="Times New Roman" w:cs="Times New Roman"/>
          <w:noProof/>
          <w:sz w:val="24"/>
          <w:szCs w:val="24"/>
        </w:rPr>
        <w:t>government coercion to fulfil cotton production targets were still reported</w:t>
      </w:r>
      <w:r w:rsidRPr="002F5E1E">
        <w:rPr>
          <w:rFonts w:ascii="Times New Roman" w:hAnsi="Times New Roman" w:cs="Times New Roman"/>
          <w:noProof/>
          <w:sz w:val="24"/>
          <w:szCs w:val="24"/>
        </w:rPr>
        <w:t xml:space="preserve"> in the cotton harvest</w:t>
      </w:r>
      <w:r w:rsidRPr="00830278">
        <w:rPr>
          <w:noProof/>
          <w:vertAlign w:val="superscript"/>
        </w:rPr>
        <w:endnoteReference w:id="28"/>
      </w:r>
      <w:r w:rsidRPr="00830278">
        <w:rPr>
          <w:rFonts w:ascii="Times New Roman" w:hAnsi="Times New Roman" w:cs="Times New Roman"/>
          <w:noProof/>
          <w:sz w:val="24"/>
          <w:szCs w:val="24"/>
        </w:rPr>
        <w:t>.</w:t>
      </w:r>
      <w:r>
        <w:rPr>
          <w:rFonts w:ascii="Times New Roman" w:hAnsi="Times New Roman" w:cs="Times New Roman"/>
          <w:noProof/>
          <w:sz w:val="24"/>
          <w:szCs w:val="24"/>
        </w:rPr>
        <w:t xml:space="preserve"> </w:t>
      </w:r>
      <w:r w:rsidRPr="00294012">
        <w:rPr>
          <w:rFonts w:ascii="Times New Roman" w:hAnsi="Times New Roman" w:cs="Times New Roman"/>
          <w:noProof/>
          <w:sz w:val="24"/>
          <w:szCs w:val="24"/>
        </w:rPr>
        <w:t>As there is no recent official information (post 2023) but rather occasional media and international organisations reports, such cases rei</w:t>
      </w:r>
      <w:r>
        <w:rPr>
          <w:rFonts w:ascii="Times New Roman" w:hAnsi="Times New Roman" w:cs="Times New Roman"/>
          <w:noProof/>
          <w:sz w:val="24"/>
          <w:szCs w:val="24"/>
        </w:rPr>
        <w:t>nforce</w:t>
      </w:r>
      <w:r w:rsidRPr="00294012">
        <w:rPr>
          <w:rFonts w:ascii="Times New Roman" w:hAnsi="Times New Roman" w:cs="Times New Roman"/>
          <w:noProof/>
          <w:sz w:val="24"/>
          <w:szCs w:val="24"/>
        </w:rPr>
        <w:t xml:space="preserve"> concern</w:t>
      </w:r>
      <w:r>
        <w:rPr>
          <w:rFonts w:ascii="Times New Roman" w:hAnsi="Times New Roman" w:cs="Times New Roman"/>
          <w:noProof/>
          <w:sz w:val="24"/>
          <w:szCs w:val="24"/>
        </w:rPr>
        <w:t>s about</w:t>
      </w:r>
      <w:r w:rsidRPr="00294012">
        <w:rPr>
          <w:rFonts w:ascii="Times New Roman" w:hAnsi="Times New Roman" w:cs="Times New Roman"/>
          <w:noProof/>
          <w:sz w:val="24"/>
          <w:szCs w:val="24"/>
        </w:rPr>
        <w:t xml:space="preserve"> non-availability of official data </w:t>
      </w:r>
      <w:r>
        <w:rPr>
          <w:rFonts w:ascii="Times New Roman" w:hAnsi="Times New Roman" w:cs="Times New Roman"/>
          <w:noProof/>
          <w:sz w:val="24"/>
          <w:szCs w:val="24"/>
        </w:rPr>
        <w:t>and demonstrate</w:t>
      </w:r>
      <w:r w:rsidRPr="00294012">
        <w:rPr>
          <w:rFonts w:ascii="Times New Roman" w:hAnsi="Times New Roman" w:cs="Times New Roman"/>
          <w:noProof/>
          <w:sz w:val="24"/>
          <w:szCs w:val="24"/>
        </w:rPr>
        <w:t xml:space="preserve"> the need for consistent and continuous </w:t>
      </w:r>
      <w:r>
        <w:rPr>
          <w:rFonts w:ascii="Times New Roman" w:hAnsi="Times New Roman" w:cs="Times New Roman"/>
          <w:noProof/>
          <w:sz w:val="24"/>
          <w:szCs w:val="24"/>
        </w:rPr>
        <w:t xml:space="preserve">independent </w:t>
      </w:r>
      <w:r w:rsidRPr="00294012">
        <w:rPr>
          <w:rFonts w:ascii="Times New Roman" w:hAnsi="Times New Roman" w:cs="Times New Roman"/>
          <w:noProof/>
          <w:sz w:val="24"/>
          <w:szCs w:val="24"/>
        </w:rPr>
        <w:t xml:space="preserve">monitoring. </w:t>
      </w:r>
    </w:p>
    <w:p w14:paraId="2EABEDB5" w14:textId="0F9BC6F7" w:rsidR="00625614" w:rsidRPr="002F5E1E" w:rsidRDefault="00625614" w:rsidP="6BA1B0C2">
      <w:pPr>
        <w:spacing w:after="200" w:line="240" w:lineRule="auto"/>
        <w:jc w:val="both"/>
        <w:rPr>
          <w:rFonts w:ascii="Times New Roman" w:hAnsi="Times New Roman" w:cs="Times New Roman"/>
          <w:noProof/>
          <w:sz w:val="24"/>
          <w:szCs w:val="24"/>
        </w:rPr>
      </w:pPr>
      <w:r w:rsidRPr="002F5E1E">
        <w:rPr>
          <w:rFonts w:ascii="Times New Roman" w:hAnsi="Times New Roman" w:cs="Times New Roman"/>
          <w:noProof/>
          <w:sz w:val="24"/>
          <w:szCs w:val="24"/>
        </w:rPr>
        <w:t>ILO monitoring notes that the government continued to promote decent work principles in Uzbekistan, to improve workplace environments and to strengthen the mechanisms that protect citizens’ labour rights, particularly through the 2021–2025 Decent Work Country Programme (DWCP) and the new ILO project</w:t>
      </w:r>
      <w:r>
        <w:rPr>
          <w:rFonts w:ascii="Times New Roman" w:hAnsi="Times New Roman" w:cs="Times New Roman"/>
          <w:noProof/>
          <w:sz w:val="24"/>
          <w:szCs w:val="24"/>
        </w:rPr>
        <w:t>,</w:t>
      </w:r>
      <w:r w:rsidRPr="002F5E1E">
        <w:rPr>
          <w:rFonts w:ascii="Times New Roman" w:hAnsi="Times New Roman" w:cs="Times New Roman"/>
          <w:noProof/>
          <w:sz w:val="24"/>
          <w:szCs w:val="24"/>
        </w:rPr>
        <w:t xml:space="preserve"> ‘RISE for Impact: Fundamental Principles and Rights at Work in the Cotton Supply Chain (2023–2026)’</w:t>
      </w:r>
      <w:r w:rsidRPr="00E01CD5">
        <w:rPr>
          <w:noProof/>
          <w:vertAlign w:val="superscript"/>
        </w:rPr>
        <w:endnoteReference w:id="29"/>
      </w:r>
      <w:r w:rsidRPr="002F5E1E">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Pr="002F5E1E">
        <w:rPr>
          <w:rFonts w:ascii="Times New Roman" w:hAnsi="Times New Roman" w:cs="Times New Roman"/>
          <w:noProof/>
          <w:sz w:val="24"/>
          <w:szCs w:val="24"/>
          <w:lang w:val="en-GB"/>
        </w:rPr>
        <w:t>ILO launched a Better Work project in Uzbekistan in 2023, focusing on the textile and clothing sector</w:t>
      </w:r>
      <w:r>
        <w:rPr>
          <w:rStyle w:val="EndnoteReference"/>
          <w:rFonts w:ascii="Times New Roman" w:hAnsi="Times New Roman" w:cs="Times New Roman"/>
          <w:noProof/>
          <w:sz w:val="24"/>
          <w:szCs w:val="24"/>
          <w:lang w:val="en-GB"/>
        </w:rPr>
        <w:endnoteReference w:id="30"/>
      </w:r>
      <w:r w:rsidRPr="002F5E1E">
        <w:rPr>
          <w:rFonts w:ascii="Times New Roman" w:hAnsi="Times New Roman" w:cs="Times New Roman"/>
          <w:noProof/>
          <w:sz w:val="24"/>
          <w:szCs w:val="24"/>
          <w:lang w:val="en-GB"/>
        </w:rPr>
        <w:t>.</w:t>
      </w:r>
      <w:r w:rsidRPr="002F5E1E">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The </w:t>
      </w:r>
      <w:r w:rsidRPr="002F5E1E">
        <w:rPr>
          <w:rFonts w:ascii="Times New Roman" w:hAnsi="Times New Roman" w:cs="Times New Roman"/>
          <w:noProof/>
          <w:sz w:val="24"/>
          <w:szCs w:val="24"/>
        </w:rPr>
        <w:t xml:space="preserve">ILO, however, noted </w:t>
      </w:r>
      <w:r>
        <w:rPr>
          <w:rFonts w:ascii="Times New Roman" w:hAnsi="Times New Roman" w:cs="Times New Roman"/>
          <w:noProof/>
          <w:sz w:val="24"/>
          <w:szCs w:val="24"/>
        </w:rPr>
        <w:t>an</w:t>
      </w:r>
      <w:r w:rsidRPr="002F5E1E">
        <w:rPr>
          <w:rFonts w:ascii="Times New Roman" w:hAnsi="Times New Roman" w:cs="Times New Roman"/>
          <w:noProof/>
          <w:sz w:val="24"/>
          <w:szCs w:val="24"/>
        </w:rPr>
        <w:t xml:space="preserve"> increased vulnerability of farmers in the new agricultural cluster system - which could increase the risk of forced labour</w:t>
      </w:r>
      <w:r w:rsidRPr="00E01CD5">
        <w:rPr>
          <w:noProof/>
          <w:vertAlign w:val="superscript"/>
        </w:rPr>
        <w:endnoteReference w:id="31"/>
      </w:r>
      <w:r w:rsidRPr="002F5E1E">
        <w:rPr>
          <w:rFonts w:ascii="Times New Roman" w:hAnsi="Times New Roman" w:cs="Times New Roman"/>
          <w:noProof/>
          <w:sz w:val="24"/>
          <w:szCs w:val="24"/>
        </w:rPr>
        <w:t xml:space="preserve">. </w:t>
      </w:r>
      <w:r w:rsidRPr="00064309">
        <w:rPr>
          <w:rFonts w:ascii="Times New Roman" w:eastAsia="Times New Roman" w:hAnsi="Times New Roman" w:cs="Times New Roman"/>
          <w:noProof/>
          <w:sz w:val="24"/>
          <w:szCs w:val="24"/>
        </w:rPr>
        <w:t xml:space="preserve">This was also the subject of a February 2026 Human Rights Watch and Uzbek Forum for Human Rights report, which highlighted significant vulnerabilities for farmers created by, among other factors, state production quotas and their compliance mechanisms, which in certain circumstances could effectively </w:t>
      </w:r>
      <w:r>
        <w:rPr>
          <w:rFonts w:ascii="Times New Roman" w:eastAsia="Times New Roman" w:hAnsi="Times New Roman" w:cs="Times New Roman"/>
          <w:noProof/>
          <w:sz w:val="24"/>
          <w:szCs w:val="24"/>
        </w:rPr>
        <w:t>lead</w:t>
      </w:r>
      <w:r w:rsidRPr="00064309">
        <w:rPr>
          <w:rFonts w:ascii="Times New Roman" w:eastAsia="Times New Roman" w:hAnsi="Times New Roman" w:cs="Times New Roman"/>
          <w:noProof/>
          <w:sz w:val="24"/>
          <w:szCs w:val="24"/>
        </w:rPr>
        <w:t xml:space="preserve"> to unpaid involuntary labour in the cotton sector</w:t>
      </w:r>
      <w:r w:rsidRPr="00064309">
        <w:rPr>
          <w:rFonts w:ascii="Aptos" w:eastAsia="Aptos" w:hAnsi="Aptos" w:cs="Aptos"/>
          <w:noProof/>
        </w:rPr>
        <w:t>.</w:t>
      </w:r>
    </w:p>
    <w:p w14:paraId="4D392707" w14:textId="2A83D2BE" w:rsidR="00625614" w:rsidRPr="002F5E1E" w:rsidRDefault="00625614" w:rsidP="528B7ABE">
      <w:pPr>
        <w:spacing w:after="200" w:line="240" w:lineRule="auto"/>
        <w:jc w:val="both"/>
        <w:rPr>
          <w:rFonts w:ascii="Times New Roman" w:hAnsi="Times New Roman" w:cs="Times New Roman"/>
          <w:noProof/>
          <w:sz w:val="24"/>
          <w:szCs w:val="24"/>
        </w:rPr>
      </w:pPr>
      <w:r w:rsidRPr="002F5E1E">
        <w:rPr>
          <w:rFonts w:ascii="Times New Roman" w:hAnsi="Times New Roman" w:cs="Times New Roman"/>
          <w:noProof/>
          <w:sz w:val="24"/>
          <w:szCs w:val="24"/>
        </w:rPr>
        <w:t xml:space="preserve">The most recent available data published 2021/22 showed a country-wide </w:t>
      </w:r>
      <w:r w:rsidRPr="00064309">
        <w:rPr>
          <w:rFonts w:ascii="Times New Roman" w:hAnsi="Times New Roman" w:cs="Times New Roman"/>
          <w:b/>
          <w:bCs/>
          <w:noProof/>
          <w:sz w:val="24"/>
          <w:szCs w:val="24"/>
        </w:rPr>
        <w:t>child labour rate of</w:t>
      </w:r>
      <w:r w:rsidRPr="002F5E1E">
        <w:rPr>
          <w:rFonts w:ascii="Times New Roman" w:hAnsi="Times New Roman" w:cs="Times New Roman"/>
          <w:noProof/>
          <w:sz w:val="24"/>
          <w:szCs w:val="24"/>
        </w:rPr>
        <w:t xml:space="preserve"> </w:t>
      </w:r>
      <w:r w:rsidRPr="002F5E1E">
        <w:rPr>
          <w:rFonts w:ascii="Times New Roman" w:hAnsi="Times New Roman" w:cs="Times New Roman"/>
          <w:b/>
          <w:bCs/>
          <w:noProof/>
          <w:sz w:val="24"/>
          <w:szCs w:val="24"/>
        </w:rPr>
        <w:t>18</w:t>
      </w:r>
      <w:r w:rsidR="00104E9D">
        <w:rPr>
          <w:rFonts w:ascii="Times New Roman" w:hAnsi="Times New Roman" w:cs="Times New Roman"/>
          <w:b/>
          <w:bCs/>
          <w:noProof/>
          <w:sz w:val="24"/>
          <w:szCs w:val="24"/>
        </w:rPr>
        <w:t xml:space="preserve"> </w:t>
      </w:r>
      <w:r>
        <w:rPr>
          <w:rFonts w:ascii="Times New Roman" w:hAnsi="Times New Roman" w:cs="Times New Roman"/>
          <w:b/>
          <w:bCs/>
          <w:noProof/>
          <w:sz w:val="24"/>
          <w:szCs w:val="24"/>
        </w:rPr>
        <w:t>%</w:t>
      </w:r>
      <w:r w:rsidRPr="00064309">
        <w:rPr>
          <w:rFonts w:ascii="Times New Roman" w:eastAsia="Times New Roman" w:hAnsi="Times New Roman" w:cs="Times New Roman"/>
          <w:noProof/>
          <w:vertAlign w:val="superscript"/>
        </w:rPr>
        <w:endnoteReference w:id="32"/>
      </w:r>
      <w:r w:rsidRPr="002F5E1E">
        <w:rPr>
          <w:rFonts w:ascii="Times New Roman" w:hAnsi="Times New Roman" w:cs="Times New Roman"/>
          <w:noProof/>
          <w:sz w:val="24"/>
          <w:szCs w:val="24"/>
        </w:rPr>
        <w:t>. In 2023, t</w:t>
      </w:r>
      <w:r w:rsidRPr="002F5E1E">
        <w:rPr>
          <w:rFonts w:ascii="Times New Roman" w:hAnsi="Times New Roman" w:cs="Times New Roman"/>
          <w:noProof/>
          <w:sz w:val="24"/>
          <w:szCs w:val="24"/>
          <w:lang w:val="en-GB"/>
        </w:rPr>
        <w:t>he government approved the new List of Heavy Work and Work with Harmful or Hazardous Working Conditions in which the employment of persons under the age of 18 is prohibited</w:t>
      </w:r>
      <w:r>
        <w:rPr>
          <w:rStyle w:val="EndnoteReference"/>
          <w:rFonts w:ascii="Times New Roman" w:hAnsi="Times New Roman" w:cs="Times New Roman"/>
          <w:noProof/>
          <w:sz w:val="24"/>
          <w:szCs w:val="24"/>
          <w:lang w:val="en-GB"/>
        </w:rPr>
        <w:endnoteReference w:id="33"/>
      </w:r>
      <w:r w:rsidRPr="002F5E1E">
        <w:rPr>
          <w:rFonts w:ascii="Times New Roman" w:hAnsi="Times New Roman" w:cs="Times New Roman"/>
          <w:noProof/>
          <w:sz w:val="24"/>
          <w:szCs w:val="24"/>
          <w:lang w:val="en-GB"/>
        </w:rPr>
        <w:t xml:space="preserve"> - this is a positive step forward.</w:t>
      </w:r>
      <w:r w:rsidRPr="002F5E1E">
        <w:rPr>
          <w:rFonts w:ascii="Times New Roman" w:hAnsi="Times New Roman" w:cs="Times New Roman"/>
          <w:noProof/>
          <w:sz w:val="24"/>
          <w:szCs w:val="24"/>
        </w:rPr>
        <w:t xml:space="preserve"> </w:t>
      </w:r>
    </w:p>
    <w:p w14:paraId="5E2D859D" w14:textId="2F8DBAF9" w:rsidR="00625614" w:rsidRPr="002F5E1E" w:rsidRDefault="00625614" w:rsidP="007352B8">
      <w:pPr>
        <w:spacing w:after="200" w:line="240" w:lineRule="auto"/>
        <w:jc w:val="both"/>
        <w:rPr>
          <w:rFonts w:ascii="Times New Roman" w:hAnsi="Times New Roman" w:cs="Times New Roman"/>
          <w:noProof/>
          <w:sz w:val="24"/>
          <w:szCs w:val="24"/>
        </w:rPr>
      </w:pPr>
      <w:r w:rsidRPr="002F5E1E">
        <w:rPr>
          <w:rFonts w:ascii="Times New Roman" w:hAnsi="Times New Roman" w:cs="Times New Roman"/>
          <w:noProof/>
          <w:sz w:val="24"/>
          <w:szCs w:val="24"/>
        </w:rPr>
        <w:t xml:space="preserve">Regarding </w:t>
      </w:r>
      <w:r w:rsidRPr="002F5E1E">
        <w:rPr>
          <w:rFonts w:ascii="Times New Roman" w:hAnsi="Times New Roman" w:cs="Times New Roman"/>
          <w:b/>
          <w:bCs/>
          <w:noProof/>
          <w:sz w:val="24"/>
          <w:szCs w:val="24"/>
        </w:rPr>
        <w:t>equal remuneration and elimination of discrimination</w:t>
      </w:r>
      <w:r w:rsidRPr="002F5E1E">
        <w:rPr>
          <w:rFonts w:ascii="Times New Roman" w:hAnsi="Times New Roman" w:cs="Times New Roman"/>
          <w:noProof/>
          <w:sz w:val="24"/>
          <w:szCs w:val="24"/>
        </w:rPr>
        <w:t xml:space="preserve"> (</w:t>
      </w:r>
      <w:r w:rsidR="007352B8">
        <w:rPr>
          <w:rFonts w:ascii="Times New Roman" w:hAnsi="Times New Roman" w:cs="Times New Roman"/>
          <w:noProof/>
          <w:sz w:val="24"/>
          <w:szCs w:val="24"/>
        </w:rPr>
        <w:t xml:space="preserve">ILO </w:t>
      </w:r>
      <w:r w:rsidR="007352B8" w:rsidRPr="007352B8">
        <w:rPr>
          <w:rFonts w:ascii="Times New Roman" w:hAnsi="Times New Roman" w:cs="Times New Roman"/>
          <w:noProof/>
          <w:sz w:val="24"/>
          <w:szCs w:val="24"/>
        </w:rPr>
        <w:t>Convention</w:t>
      </w:r>
      <w:r w:rsidR="007352B8">
        <w:rPr>
          <w:rFonts w:ascii="Times New Roman" w:hAnsi="Times New Roman" w:cs="Times New Roman"/>
          <w:noProof/>
          <w:sz w:val="24"/>
          <w:szCs w:val="24"/>
        </w:rPr>
        <w:t xml:space="preserve"> </w:t>
      </w:r>
      <w:r w:rsidR="007352B8" w:rsidRPr="007352B8">
        <w:rPr>
          <w:rFonts w:ascii="Times New Roman" w:hAnsi="Times New Roman" w:cs="Times New Roman"/>
          <w:noProof/>
          <w:sz w:val="24"/>
          <w:szCs w:val="24"/>
        </w:rPr>
        <w:t xml:space="preserve">concerning Equal Remuneration of Men and Women Workers for Work of Equal Value, No 100 </w:t>
      </w:r>
      <w:r w:rsidR="007352B8">
        <w:rPr>
          <w:rFonts w:ascii="Times New Roman" w:hAnsi="Times New Roman" w:cs="Times New Roman"/>
          <w:noProof/>
          <w:sz w:val="24"/>
          <w:szCs w:val="24"/>
        </w:rPr>
        <w:t xml:space="preserve"> and ILO </w:t>
      </w:r>
      <w:r w:rsidR="007352B8" w:rsidRPr="007352B8">
        <w:rPr>
          <w:rFonts w:ascii="Times New Roman" w:hAnsi="Times New Roman" w:cs="Times New Roman"/>
          <w:noProof/>
          <w:sz w:val="24"/>
          <w:szCs w:val="24"/>
        </w:rPr>
        <w:t>Convention concerning Discrimination in Respect of Employment and Occupation, No 111)</w:t>
      </w:r>
      <w:r w:rsidRPr="002F5E1E">
        <w:rPr>
          <w:rFonts w:ascii="Times New Roman" w:hAnsi="Times New Roman" w:cs="Times New Roman"/>
          <w:noProof/>
          <w:sz w:val="24"/>
          <w:szCs w:val="24"/>
        </w:rPr>
        <w:t>, a positive development is that section 4 of the new Labour Code (2023</w:t>
      </w:r>
      <w:r>
        <w:rPr>
          <w:rStyle w:val="EndnoteReference"/>
          <w:rFonts w:ascii="Times New Roman" w:hAnsi="Times New Roman" w:cs="Times New Roman"/>
          <w:noProof/>
          <w:sz w:val="24"/>
          <w:szCs w:val="24"/>
        </w:rPr>
        <w:endnoteReference w:id="34"/>
      </w:r>
      <w:r w:rsidRPr="002F5E1E">
        <w:rPr>
          <w:rFonts w:ascii="Times New Roman" w:hAnsi="Times New Roman" w:cs="Times New Roman"/>
          <w:noProof/>
          <w:sz w:val="24"/>
          <w:szCs w:val="24"/>
        </w:rPr>
        <w:t>), now prohibits</w:t>
      </w:r>
      <w:r w:rsidR="00896261">
        <w:rPr>
          <w:rFonts w:ascii="Times New Roman" w:hAnsi="Times New Roman" w:cs="Times New Roman"/>
          <w:noProof/>
          <w:sz w:val="24"/>
          <w:szCs w:val="24"/>
        </w:rPr>
        <w:t>,</w:t>
      </w:r>
      <w:r w:rsidRPr="002F5E1E">
        <w:rPr>
          <w:rFonts w:ascii="Times New Roman" w:hAnsi="Times New Roman" w:cs="Times New Roman"/>
          <w:noProof/>
          <w:sz w:val="24"/>
          <w:szCs w:val="24"/>
        </w:rPr>
        <w:t xml:space="preserve"> </w:t>
      </w:r>
      <w:r w:rsidR="00E049EC">
        <w:rPr>
          <w:rFonts w:ascii="Times New Roman" w:hAnsi="Times New Roman" w:cs="Times New Roman"/>
          <w:noProof/>
          <w:sz w:val="24"/>
          <w:szCs w:val="24"/>
        </w:rPr>
        <w:t>‘</w:t>
      </w:r>
      <w:r w:rsidRPr="002F5E1E">
        <w:rPr>
          <w:rFonts w:ascii="Times New Roman" w:hAnsi="Times New Roman" w:cs="Times New Roman"/>
          <w:noProof/>
          <w:sz w:val="24"/>
          <w:szCs w:val="24"/>
        </w:rPr>
        <w:t>any direct or indirect restrictions or […] advantages in the sphere of employment and occupation</w:t>
      </w:r>
      <w:r w:rsidR="00E049EC">
        <w:rPr>
          <w:rFonts w:ascii="Times New Roman" w:hAnsi="Times New Roman" w:cs="Times New Roman"/>
          <w:noProof/>
          <w:sz w:val="24"/>
          <w:szCs w:val="24"/>
        </w:rPr>
        <w:t>’</w:t>
      </w:r>
      <w:r>
        <w:rPr>
          <w:rFonts w:ascii="Times New Roman" w:hAnsi="Times New Roman" w:cs="Times New Roman"/>
          <w:noProof/>
          <w:sz w:val="24"/>
          <w:szCs w:val="24"/>
        </w:rPr>
        <w:t>,</w:t>
      </w:r>
      <w:r w:rsidRPr="002F5E1E">
        <w:rPr>
          <w:rFonts w:ascii="Times New Roman" w:hAnsi="Times New Roman" w:cs="Times New Roman"/>
          <w:noProof/>
          <w:sz w:val="24"/>
          <w:szCs w:val="24"/>
        </w:rPr>
        <w:t xml:space="preserve"> based on several grounds of discrimination. Still, the Government did not seize the opportunity of the 2023 revision of the Labour Code, nor its subsequent amendments in 2024 and 2025, to explicitly prohibit discrimination based on </w:t>
      </w:r>
      <w:r w:rsidR="00E049EC">
        <w:rPr>
          <w:rFonts w:ascii="Times New Roman" w:hAnsi="Times New Roman" w:cs="Times New Roman"/>
          <w:noProof/>
          <w:sz w:val="24"/>
          <w:szCs w:val="24"/>
        </w:rPr>
        <w:t>‘</w:t>
      </w:r>
      <w:r w:rsidRPr="002F5E1E">
        <w:rPr>
          <w:rFonts w:ascii="Times New Roman" w:hAnsi="Times New Roman" w:cs="Times New Roman"/>
          <w:noProof/>
          <w:sz w:val="24"/>
          <w:szCs w:val="24"/>
        </w:rPr>
        <w:t>colour</w:t>
      </w:r>
      <w:r w:rsidR="00E049EC">
        <w:rPr>
          <w:rFonts w:ascii="Times New Roman" w:hAnsi="Times New Roman" w:cs="Times New Roman"/>
          <w:noProof/>
          <w:sz w:val="24"/>
          <w:szCs w:val="24"/>
        </w:rPr>
        <w:t>’</w:t>
      </w:r>
      <w:r w:rsidRPr="002F5E1E">
        <w:rPr>
          <w:rFonts w:ascii="Times New Roman" w:hAnsi="Times New Roman" w:cs="Times New Roman"/>
          <w:noProof/>
          <w:sz w:val="24"/>
          <w:szCs w:val="24"/>
        </w:rPr>
        <w:t xml:space="preserve"> and </w:t>
      </w:r>
      <w:r w:rsidR="00E049EC">
        <w:rPr>
          <w:rFonts w:ascii="Times New Roman" w:hAnsi="Times New Roman" w:cs="Times New Roman"/>
          <w:noProof/>
          <w:sz w:val="24"/>
          <w:szCs w:val="24"/>
        </w:rPr>
        <w:t>‘</w:t>
      </w:r>
      <w:r w:rsidRPr="002F5E1E">
        <w:rPr>
          <w:rFonts w:ascii="Times New Roman" w:hAnsi="Times New Roman" w:cs="Times New Roman"/>
          <w:noProof/>
          <w:sz w:val="24"/>
          <w:szCs w:val="24"/>
        </w:rPr>
        <w:t>political opinion</w:t>
      </w:r>
      <w:r w:rsidR="00E049EC">
        <w:rPr>
          <w:rFonts w:ascii="Times New Roman" w:hAnsi="Times New Roman" w:cs="Times New Roman"/>
          <w:noProof/>
          <w:sz w:val="24"/>
          <w:szCs w:val="24"/>
        </w:rPr>
        <w:t>’</w:t>
      </w:r>
      <w:r w:rsidRPr="002F5E1E">
        <w:rPr>
          <w:rFonts w:ascii="Times New Roman" w:hAnsi="Times New Roman" w:cs="Times New Roman"/>
          <w:noProof/>
          <w:sz w:val="24"/>
          <w:szCs w:val="24"/>
        </w:rPr>
        <w:t xml:space="preserve"> or to include a general definition of direct and indirect discrimination in employment and occupation.</w:t>
      </w:r>
    </w:p>
    <w:p w14:paraId="46987067" w14:textId="16967A82" w:rsidR="00625614" w:rsidRDefault="00625614" w:rsidP="00A57B56">
      <w:pPr>
        <w:spacing w:after="200" w:line="240" w:lineRule="auto"/>
        <w:jc w:val="both"/>
        <w:rPr>
          <w:rFonts w:ascii="Times New Roman" w:hAnsi="Times New Roman" w:cs="Times New Roman"/>
          <w:noProof/>
          <w:sz w:val="24"/>
          <w:szCs w:val="24"/>
          <w:lang w:val="en-GB"/>
        </w:rPr>
      </w:pPr>
      <w:r w:rsidRPr="002F5E1E">
        <w:rPr>
          <w:rFonts w:ascii="Times New Roman" w:hAnsi="Times New Roman" w:cs="Times New Roman"/>
          <w:noProof/>
          <w:sz w:val="24"/>
          <w:szCs w:val="24"/>
        </w:rPr>
        <w:t xml:space="preserve">The ILO </w:t>
      </w:r>
      <w:r w:rsidRPr="00C63B73">
        <w:rPr>
          <w:rFonts w:ascii="Times New Roman" w:hAnsi="Times New Roman" w:cs="Times New Roman"/>
          <w:noProof/>
          <w:sz w:val="24"/>
          <w:szCs w:val="24"/>
        </w:rPr>
        <w:t>Committee of Experts on the Application of Conventions</w:t>
      </w:r>
      <w:r>
        <w:rPr>
          <w:rFonts w:ascii="Times New Roman" w:hAnsi="Times New Roman" w:cs="Times New Roman"/>
          <w:noProof/>
          <w:sz w:val="24"/>
          <w:szCs w:val="24"/>
        </w:rPr>
        <w:t xml:space="preserve"> and Recommendations</w:t>
      </w:r>
      <w:r w:rsidRPr="00C63B7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2F5E1E">
        <w:rPr>
          <w:rFonts w:ascii="Times New Roman" w:hAnsi="Times New Roman" w:cs="Times New Roman"/>
          <w:noProof/>
          <w:sz w:val="24"/>
          <w:szCs w:val="24"/>
        </w:rPr>
        <w:t>CEACR</w:t>
      </w:r>
      <w:r>
        <w:rPr>
          <w:rFonts w:ascii="Times New Roman" w:hAnsi="Times New Roman" w:cs="Times New Roman"/>
          <w:noProof/>
          <w:sz w:val="24"/>
          <w:szCs w:val="24"/>
        </w:rPr>
        <w:t>)</w:t>
      </w:r>
      <w:r w:rsidRPr="002F5E1E">
        <w:rPr>
          <w:rFonts w:ascii="Times New Roman" w:hAnsi="Times New Roman" w:cs="Times New Roman"/>
          <w:noProof/>
          <w:sz w:val="24"/>
          <w:szCs w:val="24"/>
        </w:rPr>
        <w:t xml:space="preserve"> noted with interest the adoption of the Uzbekistan 2030 Strategy and the Strategy to Achieve Gender Equality in Uzbekistan Until 2030, and the creation of gender-focused institutions such as the Gender Commission and the National Commission on Advancing Women’s Role in Society. At the same time, the gender pay gap remains significant, standing at </w:t>
      </w:r>
      <w:r>
        <w:rPr>
          <w:rFonts w:ascii="Times New Roman" w:hAnsi="Times New Roman" w:cs="Times New Roman"/>
          <w:noProof/>
          <w:sz w:val="24"/>
          <w:szCs w:val="24"/>
        </w:rPr>
        <w:t>29</w:t>
      </w:r>
      <w:r w:rsidR="00104E9D">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2F5E1E">
        <w:rPr>
          <w:rFonts w:ascii="Times New Roman" w:hAnsi="Times New Roman" w:cs="Times New Roman"/>
          <w:noProof/>
          <w:sz w:val="24"/>
          <w:szCs w:val="24"/>
        </w:rPr>
        <w:t>in 202</w:t>
      </w:r>
      <w:r>
        <w:rPr>
          <w:rFonts w:ascii="Times New Roman" w:hAnsi="Times New Roman" w:cs="Times New Roman"/>
          <w:noProof/>
          <w:sz w:val="24"/>
          <w:szCs w:val="24"/>
        </w:rPr>
        <w:t>4,</w:t>
      </w:r>
      <w:r w:rsidRPr="00294012">
        <w:rPr>
          <w:rFonts w:ascii="Times New Roman" w:hAnsi="Times New Roman" w:cs="Times New Roman"/>
          <w:noProof/>
          <w:sz w:val="24"/>
          <w:szCs w:val="24"/>
        </w:rPr>
        <w:t xml:space="preserve"> according to National Committee of the Republic of Uzbekistan on Statistics</w:t>
      </w:r>
      <w:r w:rsidRPr="002F5E1E">
        <w:rPr>
          <w:rFonts w:ascii="Times New Roman" w:hAnsi="Times New Roman" w:cs="Times New Roman"/>
          <w:noProof/>
          <w:sz w:val="24"/>
          <w:szCs w:val="24"/>
        </w:rPr>
        <w:t xml:space="preserve">. The Government indicates that this gap is largely attributable to occupational segregation, with women concentrated in lower-paid sectors, the disproportionate burden of family responsibilities borne by women, and gender-based discrimination. </w:t>
      </w:r>
      <w:r>
        <w:rPr>
          <w:rFonts w:ascii="Times New Roman" w:hAnsi="Times New Roman" w:cs="Times New Roman"/>
          <w:noProof/>
          <w:sz w:val="24"/>
          <w:szCs w:val="24"/>
        </w:rPr>
        <w:t xml:space="preserve">The </w:t>
      </w:r>
      <w:r w:rsidRPr="002F5E1E">
        <w:rPr>
          <w:rFonts w:ascii="Times New Roman" w:hAnsi="Times New Roman" w:cs="Times New Roman"/>
          <w:noProof/>
          <w:sz w:val="24"/>
          <w:szCs w:val="24"/>
        </w:rPr>
        <w:t>ILO's CEACR also pointed out that the effective assessment of the gender pay gap is hampered by the absence of regularly published gender-disaggregated data. In this regard, the Committee welcomed the Government’s indication that, in the framework of the Strategy to Achieve Gender Equality Until 2030 – which identifies achieving equal pay for men and women for work of equal value as a specific objective – a reform of the national statistical system is planned with a view to introducing gender-disaggregated data</w:t>
      </w:r>
      <w:r>
        <w:rPr>
          <w:rStyle w:val="EndnoteReference"/>
          <w:rFonts w:ascii="Times New Roman" w:hAnsi="Times New Roman" w:cs="Times New Roman"/>
          <w:noProof/>
          <w:sz w:val="24"/>
          <w:szCs w:val="24"/>
        </w:rPr>
        <w:endnoteReference w:id="35"/>
      </w:r>
      <w:r w:rsidRPr="002F5E1E">
        <w:rPr>
          <w:rFonts w:ascii="Times New Roman" w:hAnsi="Times New Roman" w:cs="Times New Roman"/>
          <w:noProof/>
          <w:sz w:val="24"/>
          <w:szCs w:val="24"/>
        </w:rPr>
        <w:t>.</w:t>
      </w:r>
    </w:p>
    <w:p w14:paraId="414E4E6C" w14:textId="3CBF0D80" w:rsidR="00625614" w:rsidRPr="006A2498" w:rsidRDefault="00625614" w:rsidP="00BD0EE2">
      <w:pPr>
        <w:spacing w:after="200" w:line="240" w:lineRule="auto"/>
        <w:jc w:val="both"/>
        <w:rPr>
          <w:rFonts w:ascii="Times New Roman" w:hAnsi="Times New Roman" w:cs="Times New Roman"/>
          <w:noProof/>
          <w:sz w:val="24"/>
          <w:szCs w:val="24"/>
        </w:rPr>
      </w:pPr>
      <w:r w:rsidRPr="002F5E1E">
        <w:rPr>
          <w:rFonts w:ascii="Times New Roman" w:hAnsi="Times New Roman" w:cs="Times New Roman"/>
          <w:noProof/>
          <w:sz w:val="24"/>
          <w:szCs w:val="24"/>
        </w:rPr>
        <w:t xml:space="preserve">Challenges </w:t>
      </w:r>
      <w:r>
        <w:rPr>
          <w:rFonts w:ascii="Times New Roman" w:hAnsi="Times New Roman" w:cs="Times New Roman"/>
          <w:noProof/>
          <w:sz w:val="24"/>
          <w:szCs w:val="24"/>
        </w:rPr>
        <w:t xml:space="preserve">also </w:t>
      </w:r>
      <w:r w:rsidRPr="002F5E1E">
        <w:rPr>
          <w:rFonts w:ascii="Times New Roman" w:hAnsi="Times New Roman" w:cs="Times New Roman"/>
          <w:noProof/>
          <w:sz w:val="24"/>
          <w:szCs w:val="24"/>
        </w:rPr>
        <w:t xml:space="preserve">persist when it comes to </w:t>
      </w:r>
      <w:r w:rsidRPr="002F5E1E">
        <w:rPr>
          <w:rFonts w:ascii="Times New Roman" w:hAnsi="Times New Roman" w:cs="Times New Roman"/>
          <w:b/>
          <w:bCs/>
          <w:noProof/>
          <w:sz w:val="24"/>
          <w:szCs w:val="24"/>
        </w:rPr>
        <w:t xml:space="preserve">freedom of association and collective bargaining </w:t>
      </w:r>
      <w:r w:rsidRPr="002F5E1E">
        <w:rPr>
          <w:rFonts w:ascii="Times New Roman" w:hAnsi="Times New Roman" w:cs="Times New Roman"/>
          <w:noProof/>
          <w:sz w:val="24"/>
          <w:szCs w:val="24"/>
        </w:rPr>
        <w:t xml:space="preserve">(ILO </w:t>
      </w:r>
      <w:r w:rsidR="00BD0EE2" w:rsidRPr="00BD0EE2">
        <w:rPr>
          <w:rFonts w:ascii="Times New Roman" w:hAnsi="Times New Roman" w:cs="Times New Roman"/>
          <w:noProof/>
          <w:sz w:val="24"/>
          <w:szCs w:val="24"/>
        </w:rPr>
        <w:t>Convention concerning Freedom of Association and Protection of the Right to Organise, No</w:t>
      </w:r>
      <w:r w:rsidR="00861570">
        <w:rPr>
          <w:rFonts w:ascii="Times New Roman" w:hAnsi="Times New Roman" w:cs="Times New Roman"/>
          <w:noProof/>
          <w:sz w:val="24"/>
          <w:szCs w:val="24"/>
        </w:rPr>
        <w:t>.</w:t>
      </w:r>
      <w:r w:rsidR="00BD0EE2" w:rsidRPr="00BD0EE2">
        <w:rPr>
          <w:rFonts w:ascii="Times New Roman" w:hAnsi="Times New Roman" w:cs="Times New Roman"/>
          <w:noProof/>
          <w:sz w:val="24"/>
          <w:szCs w:val="24"/>
        </w:rPr>
        <w:t xml:space="preserve"> 87</w:t>
      </w:r>
      <w:r w:rsidR="00BD0EE2">
        <w:rPr>
          <w:rFonts w:ascii="Times New Roman" w:hAnsi="Times New Roman" w:cs="Times New Roman"/>
          <w:noProof/>
          <w:sz w:val="24"/>
          <w:szCs w:val="24"/>
        </w:rPr>
        <w:t xml:space="preserve"> and </w:t>
      </w:r>
      <w:r w:rsidR="00BD0EE2" w:rsidRPr="00BD0EE2">
        <w:rPr>
          <w:rFonts w:ascii="Times New Roman" w:hAnsi="Times New Roman" w:cs="Times New Roman"/>
          <w:noProof/>
          <w:sz w:val="24"/>
          <w:szCs w:val="24"/>
        </w:rPr>
        <w:t>Convention concerning the Application of the Principles of the Right to Organise and to Bargain Collectively, No</w:t>
      </w:r>
      <w:r w:rsidR="00861570">
        <w:rPr>
          <w:rFonts w:ascii="Times New Roman" w:hAnsi="Times New Roman" w:cs="Times New Roman"/>
          <w:noProof/>
          <w:sz w:val="24"/>
          <w:szCs w:val="24"/>
        </w:rPr>
        <w:t>.</w:t>
      </w:r>
      <w:r w:rsidR="00BD0EE2" w:rsidRPr="00BD0EE2">
        <w:rPr>
          <w:rFonts w:ascii="Times New Roman" w:hAnsi="Times New Roman" w:cs="Times New Roman"/>
          <w:noProof/>
          <w:sz w:val="24"/>
          <w:szCs w:val="24"/>
        </w:rPr>
        <w:t xml:space="preserve"> 98</w:t>
      </w:r>
      <w:r w:rsidR="00BD0EE2">
        <w:rPr>
          <w:rFonts w:ascii="Times New Roman" w:hAnsi="Times New Roman" w:cs="Times New Roman"/>
          <w:noProof/>
          <w:sz w:val="24"/>
          <w:szCs w:val="24"/>
        </w:rPr>
        <w:t>).</w:t>
      </w:r>
      <w:r w:rsidR="00E3477A" w:rsidRPr="00E3477A">
        <w:rPr>
          <w:rFonts w:ascii="Segoe UI" w:hAnsi="Segoe UI" w:cs="Segoe UI"/>
          <w:noProof/>
          <w:sz w:val="18"/>
          <w:szCs w:val="18"/>
        </w:rPr>
        <w:t xml:space="preserve"> </w:t>
      </w:r>
      <w:r w:rsidR="00E3477A" w:rsidRPr="00E3477A">
        <w:rPr>
          <w:rFonts w:ascii="Times New Roman" w:hAnsi="Times New Roman" w:cs="Times New Roman"/>
          <w:noProof/>
          <w:sz w:val="24"/>
          <w:szCs w:val="24"/>
        </w:rPr>
        <w:t>Concerns persist regarding trade union pluralism and the ability to establish independent trade unions outside the Federation of Trade Unions of Uzbekistan (FPU)</w:t>
      </w:r>
      <w:r>
        <w:rPr>
          <w:rStyle w:val="EndnoteReference"/>
          <w:rFonts w:ascii="Times New Roman" w:hAnsi="Times New Roman" w:cs="Times New Roman"/>
          <w:noProof/>
          <w:sz w:val="24"/>
          <w:szCs w:val="24"/>
        </w:rPr>
        <w:endnoteReference w:id="36"/>
      </w:r>
      <w:r w:rsidRPr="002F5E1E">
        <w:rPr>
          <w:rFonts w:ascii="Times New Roman" w:hAnsi="Times New Roman" w:cs="Times New Roman"/>
          <w:noProof/>
          <w:sz w:val="24"/>
          <w:szCs w:val="24"/>
        </w:rPr>
        <w:t>. The Uzbek Labour ministry indicated</w:t>
      </w:r>
      <w:r w:rsidRPr="00064309">
        <w:rPr>
          <w:rFonts w:ascii="Times New Roman" w:eastAsia="Times New Roman" w:hAnsi="Times New Roman" w:cs="Times New Roman"/>
          <w:noProof/>
          <w:vertAlign w:val="superscript"/>
        </w:rPr>
        <w:endnoteReference w:id="37"/>
      </w:r>
      <w:r w:rsidRPr="002F5E1E">
        <w:rPr>
          <w:rFonts w:ascii="Times New Roman" w:hAnsi="Times New Roman" w:cs="Times New Roman"/>
          <w:noProof/>
          <w:sz w:val="24"/>
          <w:szCs w:val="24"/>
        </w:rPr>
        <w:t xml:space="preserve"> on-going legal amendments to reduce the number of members required to form a nation-wide trade union from 3000 to 1000, but the number is still too high according to the ILO, which recommends a number as low as possible. In </w:t>
      </w:r>
      <w:r w:rsidR="00856499">
        <w:rPr>
          <w:rFonts w:ascii="Times New Roman" w:hAnsi="Times New Roman" w:cs="Times New Roman"/>
          <w:noProof/>
          <w:sz w:val="24"/>
          <w:szCs w:val="24"/>
        </w:rPr>
        <w:t>June 2026,</w:t>
      </w:r>
      <w:r w:rsidRPr="002F5E1E">
        <w:rPr>
          <w:rFonts w:ascii="Times New Roman" w:hAnsi="Times New Roman" w:cs="Times New Roman"/>
          <w:noProof/>
          <w:sz w:val="24"/>
          <w:szCs w:val="24"/>
        </w:rPr>
        <w:t xml:space="preserve"> the</w:t>
      </w:r>
      <w:r w:rsidRPr="002F5E1E">
        <w:rPr>
          <w:rFonts w:ascii="Times New Roman" w:hAnsi="Times New Roman" w:cs="Times New Roman"/>
          <w:b/>
          <w:bCs/>
          <w:noProof/>
          <w:sz w:val="24"/>
          <w:szCs w:val="24"/>
        </w:rPr>
        <w:t xml:space="preserve"> </w:t>
      </w:r>
      <w:r w:rsidR="00856499">
        <w:rPr>
          <w:rFonts w:ascii="Times New Roman" w:hAnsi="Times New Roman" w:cs="Times New Roman"/>
          <w:noProof/>
          <w:sz w:val="24"/>
          <w:szCs w:val="24"/>
        </w:rPr>
        <w:t xml:space="preserve">President </w:t>
      </w:r>
      <w:r w:rsidRPr="007A3BB9">
        <w:rPr>
          <w:rFonts w:ascii="Times New Roman" w:hAnsi="Times New Roman" w:cs="Times New Roman"/>
          <w:noProof/>
          <w:sz w:val="24"/>
          <w:szCs w:val="24"/>
          <w:lang w:val="en-US"/>
        </w:rPr>
        <w:t xml:space="preserve">approved </w:t>
      </w:r>
      <w:r w:rsidRPr="007A3BB9">
        <w:rPr>
          <w:rFonts w:ascii="Times New Roman" w:hAnsi="Times New Roman" w:cs="Times New Roman"/>
          <w:noProof/>
          <w:sz w:val="24"/>
          <w:szCs w:val="24"/>
        </w:rPr>
        <w:t>amendments to the Labour Code to legally introduce</w:t>
      </w:r>
      <w:r w:rsidRPr="002F5E1E">
        <w:rPr>
          <w:rFonts w:ascii="Times New Roman" w:hAnsi="Times New Roman" w:cs="Times New Roman"/>
          <w:b/>
          <w:bCs/>
          <w:noProof/>
          <w:sz w:val="24"/>
          <w:szCs w:val="24"/>
        </w:rPr>
        <w:t xml:space="preserve"> </w:t>
      </w:r>
      <w:r w:rsidRPr="002F5E1E">
        <w:rPr>
          <w:rFonts w:ascii="Times New Roman" w:hAnsi="Times New Roman" w:cs="Times New Roman"/>
          <w:noProof/>
          <w:sz w:val="24"/>
          <w:szCs w:val="24"/>
        </w:rPr>
        <w:t>the</w:t>
      </w:r>
      <w:r w:rsidRPr="002F5E1E">
        <w:rPr>
          <w:rFonts w:ascii="Times New Roman" w:hAnsi="Times New Roman" w:cs="Times New Roman"/>
          <w:b/>
          <w:bCs/>
          <w:noProof/>
          <w:sz w:val="24"/>
          <w:szCs w:val="24"/>
        </w:rPr>
        <w:t xml:space="preserve"> right to strike</w:t>
      </w:r>
      <w:r w:rsidRPr="002F5E1E">
        <w:rPr>
          <w:rFonts w:ascii="Times New Roman" w:hAnsi="Times New Roman" w:cs="Times New Roman"/>
          <w:noProof/>
          <w:sz w:val="24"/>
          <w:szCs w:val="24"/>
        </w:rPr>
        <w:t>, which represents a major milestone in advancing freedom of association and the effective recognition of the right to collective bargaining</w:t>
      </w:r>
      <w:r w:rsidR="00856499">
        <w:rPr>
          <w:rFonts w:ascii="Times New Roman" w:hAnsi="Times New Roman" w:cs="Times New Roman"/>
          <w:noProof/>
          <w:sz w:val="24"/>
          <w:szCs w:val="24"/>
        </w:rPr>
        <w:t>, depending on the interpretation and application in the future</w:t>
      </w:r>
      <w:r>
        <w:rPr>
          <w:rStyle w:val="EndnoteReference"/>
          <w:rFonts w:ascii="Times New Roman" w:hAnsi="Times New Roman" w:cs="Times New Roman"/>
          <w:noProof/>
          <w:sz w:val="24"/>
          <w:szCs w:val="24"/>
        </w:rPr>
        <w:endnoteReference w:id="38"/>
      </w:r>
      <w:r w:rsidRPr="002F5E1E">
        <w:rPr>
          <w:rFonts w:ascii="Times New Roman" w:hAnsi="Times New Roman" w:cs="Times New Roman"/>
          <w:noProof/>
          <w:sz w:val="24"/>
          <w:szCs w:val="24"/>
        </w:rPr>
        <w:t>.</w:t>
      </w:r>
    </w:p>
    <w:p w14:paraId="5F47BE80" w14:textId="3D6B81F9" w:rsidR="00625614" w:rsidRPr="00E01CD5" w:rsidRDefault="00625614" w:rsidP="282F6F31">
      <w:pPr>
        <w:spacing w:after="200" w:line="240" w:lineRule="auto"/>
        <w:jc w:val="both"/>
        <w:rPr>
          <w:rFonts w:ascii="Times New Roman" w:hAnsi="Times New Roman" w:cs="Times New Roman"/>
          <w:noProof/>
          <w:sz w:val="24"/>
          <w:szCs w:val="24"/>
        </w:rPr>
      </w:pPr>
      <w:r w:rsidRPr="007A3BB9">
        <w:rPr>
          <w:rFonts w:ascii="Times New Roman" w:hAnsi="Times New Roman" w:cs="Times New Roman"/>
          <w:b/>
          <w:bCs/>
          <w:noProof/>
          <w:sz w:val="24"/>
          <w:szCs w:val="24"/>
        </w:rPr>
        <w:t>Priorities for future engagement</w:t>
      </w:r>
      <w:r w:rsidRPr="282F6F31">
        <w:rPr>
          <w:rFonts w:ascii="Times New Roman" w:hAnsi="Times New Roman" w:cs="Times New Roman"/>
          <w:noProof/>
          <w:sz w:val="24"/>
          <w:szCs w:val="24"/>
        </w:rPr>
        <w:t xml:space="preserve"> include guaranteeing freedom of association and collective bargaining in the legislation and </w:t>
      </w:r>
      <w:r>
        <w:rPr>
          <w:rFonts w:ascii="Times New Roman" w:hAnsi="Times New Roman" w:cs="Times New Roman"/>
          <w:noProof/>
          <w:sz w:val="24"/>
          <w:szCs w:val="24"/>
        </w:rPr>
        <w:t>demonstrable progress in</w:t>
      </w:r>
      <w:r w:rsidRPr="282F6F31">
        <w:rPr>
          <w:rFonts w:ascii="Times New Roman" w:hAnsi="Times New Roman" w:cs="Times New Roman"/>
          <w:noProof/>
          <w:sz w:val="24"/>
          <w:szCs w:val="24"/>
        </w:rPr>
        <w:t xml:space="preserve"> trade union pluralism, in line with ILO Conventions No. 87 and No. 98. Uzbekistan should also expand the positive achievements in the cotton sector to other sectors and put in place a robust monitoring system with the unhindered participation of civil society to prevent resurgence of child and forced labour in at-risk sectors (cotton, silk, construction, informal) and prevent child labour displacement; as well as taking measures to address the root causes of forced labour in line with CEACR recommendations, including effectively implementing the DWCP and protecting vulnerable farmers in the new agricultural cluster system against the risk of forced labour. As a horizontal matter, the authorities should strengthen the State Labour Inspectorate and empower it to conduct inspections on all economic entities, to conduct unannounced inspections and ensure labour</w:t>
      </w:r>
      <w:r w:rsidRPr="5186D934">
        <w:rPr>
          <w:rFonts w:ascii="Times New Roman" w:hAnsi="Times New Roman" w:cs="Times New Roman"/>
          <w:i/>
          <w:iCs/>
          <w:noProof/>
          <w:sz w:val="24"/>
          <w:szCs w:val="24"/>
        </w:rPr>
        <w:t xml:space="preserve"> </w:t>
      </w:r>
      <w:r w:rsidRPr="282F6F31">
        <w:rPr>
          <w:rFonts w:ascii="Times New Roman" w:hAnsi="Times New Roman" w:cs="Times New Roman"/>
          <w:noProof/>
          <w:sz w:val="24"/>
          <w:szCs w:val="24"/>
        </w:rPr>
        <w:t>inspections are excluded from any future moratoria on business inspections.</w:t>
      </w:r>
    </w:p>
    <w:p w14:paraId="257553B1" w14:textId="3AD7A8E8" w:rsidR="00625614" w:rsidRPr="0031605E" w:rsidRDefault="00625614" w:rsidP="6BA1B0C2">
      <w:pPr>
        <w:spacing w:after="200" w:line="240" w:lineRule="auto"/>
        <w:rPr>
          <w:rFonts w:ascii="Times New Roman" w:hAnsi="Times New Roman" w:cs="Times New Roman"/>
          <w:b/>
          <w:bCs/>
          <w:noProof/>
          <w:sz w:val="24"/>
          <w:szCs w:val="24"/>
        </w:rPr>
      </w:pPr>
      <w:r w:rsidRPr="6BA1B0C2">
        <w:rPr>
          <w:rFonts w:ascii="Times New Roman" w:hAnsi="Times New Roman" w:cs="Times New Roman"/>
          <w:b/>
          <w:bCs/>
          <w:noProof/>
          <w:sz w:val="24"/>
          <w:szCs w:val="24"/>
        </w:rPr>
        <w:t xml:space="preserve">3.3 Environment and </w:t>
      </w:r>
      <w:r w:rsidR="00CB0F8F">
        <w:rPr>
          <w:rFonts w:ascii="Times New Roman" w:hAnsi="Times New Roman" w:cs="Times New Roman"/>
          <w:b/>
          <w:bCs/>
          <w:noProof/>
          <w:sz w:val="24"/>
          <w:szCs w:val="24"/>
        </w:rPr>
        <w:t>C</w:t>
      </w:r>
      <w:r w:rsidRPr="6BA1B0C2">
        <w:rPr>
          <w:rFonts w:ascii="Times New Roman" w:hAnsi="Times New Roman" w:cs="Times New Roman"/>
          <w:b/>
          <w:bCs/>
          <w:noProof/>
          <w:sz w:val="24"/>
          <w:szCs w:val="24"/>
        </w:rPr>
        <w:t>limate</w:t>
      </w:r>
    </w:p>
    <w:p w14:paraId="2EF36425" w14:textId="4E43EF69" w:rsidR="00625614" w:rsidRDefault="00625614" w:rsidP="528B7ABE">
      <w:pPr>
        <w:spacing w:after="200" w:line="240" w:lineRule="auto"/>
        <w:jc w:val="both"/>
        <w:rPr>
          <w:rFonts w:ascii="Times New Roman" w:hAnsi="Times New Roman" w:cs="Times New Roman"/>
          <w:noProof/>
          <w:sz w:val="24"/>
          <w:szCs w:val="24"/>
        </w:rPr>
      </w:pPr>
      <w:r w:rsidRPr="528B7ABE">
        <w:rPr>
          <w:rFonts w:ascii="Times New Roman" w:hAnsi="Times New Roman" w:cs="Times New Roman"/>
          <w:noProof/>
          <w:sz w:val="24"/>
          <w:szCs w:val="24"/>
        </w:rPr>
        <w:t>In 2025, the Ministry of Ecology, Environmental protection and Climate was transformed into the National Committee on Ecology and Climate Change</w:t>
      </w:r>
      <w:r>
        <w:rPr>
          <w:rFonts w:ascii="Times New Roman" w:hAnsi="Times New Roman" w:cs="Times New Roman"/>
          <w:noProof/>
          <w:sz w:val="24"/>
          <w:szCs w:val="24"/>
        </w:rPr>
        <w:t xml:space="preserve"> under the President</w:t>
      </w:r>
      <w:r w:rsidRPr="528B7ABE">
        <w:rPr>
          <w:rFonts w:ascii="Times New Roman" w:hAnsi="Times New Roman" w:cs="Times New Roman"/>
          <w:noProof/>
          <w:sz w:val="24"/>
          <w:szCs w:val="24"/>
        </w:rPr>
        <w:t>, with its existing staff structure preserved. Despite Uzbekistan facing increasing environmental challenges, including unprecedented levels of air pollution in the winter months, some positive commitments and increasing</w:t>
      </w:r>
      <w:r w:rsidR="00861570">
        <w:rPr>
          <w:rFonts w:ascii="Times New Roman" w:hAnsi="Times New Roman" w:cs="Times New Roman"/>
          <w:noProof/>
          <w:sz w:val="24"/>
          <w:szCs w:val="24"/>
        </w:rPr>
        <w:t xml:space="preserve"> government</w:t>
      </w:r>
      <w:r w:rsidRPr="528B7ABE">
        <w:rPr>
          <w:rFonts w:ascii="Times New Roman" w:hAnsi="Times New Roman" w:cs="Times New Roman"/>
          <w:noProof/>
          <w:sz w:val="24"/>
          <w:szCs w:val="24"/>
        </w:rPr>
        <w:t xml:space="preserve"> ambition in biodiversity and climate targets were observed. The ratification of the Aarhus Convention on 18 March 2025 is a hopeful step toward greater transparency, though a gap remains between legislation and practical implementation in sensitive and non-sensitive areas, particularly in biodiversity monitoring, climate transparency, and hazardous waste management.</w:t>
      </w:r>
    </w:p>
    <w:p w14:paraId="34192648" w14:textId="3322A87C" w:rsidR="00625614" w:rsidRPr="00B928E0" w:rsidRDefault="00625614" w:rsidP="6BA1B0C2">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2025, </w:t>
      </w:r>
      <w:r w:rsidRPr="6104C922">
        <w:rPr>
          <w:rFonts w:ascii="Times New Roman" w:hAnsi="Times New Roman" w:cs="Times New Roman"/>
          <w:noProof/>
          <w:sz w:val="24"/>
          <w:szCs w:val="24"/>
        </w:rPr>
        <w:t xml:space="preserve">Uzbekistan </w:t>
      </w:r>
      <w:r>
        <w:rPr>
          <w:rFonts w:ascii="Times New Roman" w:hAnsi="Times New Roman" w:cs="Times New Roman"/>
          <w:noProof/>
          <w:sz w:val="24"/>
          <w:szCs w:val="24"/>
        </w:rPr>
        <w:t>submitted</w:t>
      </w:r>
      <w:r w:rsidRPr="6104C922">
        <w:rPr>
          <w:rFonts w:ascii="Times New Roman" w:hAnsi="Times New Roman" w:cs="Times New Roman"/>
          <w:noProof/>
          <w:sz w:val="24"/>
          <w:szCs w:val="24"/>
        </w:rPr>
        <w:t xml:space="preserve"> its</w:t>
      </w:r>
      <w:r>
        <w:rPr>
          <w:rFonts w:ascii="Times New Roman" w:hAnsi="Times New Roman" w:cs="Times New Roman"/>
          <w:noProof/>
          <w:sz w:val="24"/>
          <w:szCs w:val="24"/>
        </w:rPr>
        <w:t xml:space="preserve"> new</w:t>
      </w:r>
      <w:r w:rsidRPr="6104C922">
        <w:rPr>
          <w:rFonts w:ascii="Times New Roman" w:hAnsi="Times New Roman" w:cs="Times New Roman"/>
          <w:noProof/>
          <w:sz w:val="24"/>
          <w:szCs w:val="24"/>
        </w:rPr>
        <w:t xml:space="preserve"> Nationally Determined Contribution (</w:t>
      </w:r>
      <w:r w:rsidRPr="6104C922">
        <w:rPr>
          <w:rFonts w:ascii="Times New Roman" w:hAnsi="Times New Roman" w:cs="Times New Roman"/>
          <w:b/>
          <w:bCs/>
          <w:noProof/>
          <w:sz w:val="24"/>
          <w:szCs w:val="24"/>
        </w:rPr>
        <w:t>NDC</w:t>
      </w:r>
      <w:r>
        <w:rPr>
          <w:rFonts w:ascii="Times New Roman" w:hAnsi="Times New Roman" w:cs="Times New Roman"/>
          <w:b/>
          <w:bCs/>
          <w:noProof/>
          <w:sz w:val="24"/>
          <w:szCs w:val="24"/>
        </w:rPr>
        <w:t xml:space="preserve"> 3.0</w:t>
      </w:r>
      <w:r w:rsidRPr="6104C922">
        <w:rPr>
          <w:rFonts w:ascii="Times New Roman" w:hAnsi="Times New Roman" w:cs="Times New Roman"/>
          <w:noProof/>
          <w:sz w:val="24"/>
          <w:szCs w:val="24"/>
        </w:rPr>
        <w:t xml:space="preserve">) under the </w:t>
      </w:r>
      <w:r w:rsidRPr="007340DE">
        <w:rPr>
          <w:rFonts w:ascii="Times New Roman" w:hAnsi="Times New Roman" w:cs="Times New Roman"/>
          <w:b/>
          <w:bCs/>
          <w:noProof/>
          <w:sz w:val="24"/>
          <w:szCs w:val="24"/>
        </w:rPr>
        <w:t>Paris Agreement</w:t>
      </w:r>
      <w:r w:rsidRPr="6104C922">
        <w:rPr>
          <w:rFonts w:ascii="Times New Roman" w:hAnsi="Times New Roman" w:cs="Times New Roman"/>
          <w:noProof/>
          <w:sz w:val="24"/>
          <w:szCs w:val="24"/>
        </w:rPr>
        <w:t>,</w:t>
      </w:r>
      <w:r>
        <w:rPr>
          <w:rFonts w:ascii="Times New Roman" w:hAnsi="Times New Roman" w:cs="Times New Roman"/>
          <w:noProof/>
          <w:sz w:val="24"/>
          <w:szCs w:val="24"/>
        </w:rPr>
        <w:t xml:space="preserve"> with </w:t>
      </w:r>
      <w:r w:rsidRPr="00F06303">
        <w:rPr>
          <w:rFonts w:ascii="Times New Roman" w:hAnsi="Times New Roman" w:cs="Times New Roman"/>
          <w:noProof/>
          <w:sz w:val="24"/>
          <w:szCs w:val="24"/>
        </w:rPr>
        <w:t>the ambitious target of reaching a 50</w:t>
      </w:r>
      <w:r w:rsidR="00104E9D">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F06303">
        <w:rPr>
          <w:rFonts w:ascii="Times New Roman" w:hAnsi="Times New Roman" w:cs="Times New Roman"/>
          <w:noProof/>
          <w:sz w:val="24"/>
          <w:szCs w:val="24"/>
        </w:rPr>
        <w:t xml:space="preserve">reduction in </w:t>
      </w:r>
      <w:r w:rsidR="00861570">
        <w:rPr>
          <w:rFonts w:ascii="Times New Roman" w:hAnsi="Times New Roman" w:cs="Times New Roman"/>
          <w:noProof/>
          <w:sz w:val="24"/>
          <w:szCs w:val="24"/>
        </w:rPr>
        <w:t>g</w:t>
      </w:r>
      <w:r w:rsidR="0033206E">
        <w:rPr>
          <w:rFonts w:ascii="Times New Roman" w:hAnsi="Times New Roman" w:cs="Times New Roman"/>
          <w:noProof/>
          <w:sz w:val="24"/>
          <w:szCs w:val="24"/>
        </w:rPr>
        <w:t xml:space="preserve">reenhouse </w:t>
      </w:r>
      <w:r w:rsidR="00861570">
        <w:rPr>
          <w:rFonts w:ascii="Times New Roman" w:hAnsi="Times New Roman" w:cs="Times New Roman"/>
          <w:noProof/>
          <w:sz w:val="24"/>
          <w:szCs w:val="24"/>
        </w:rPr>
        <w:t>g</w:t>
      </w:r>
      <w:r w:rsidR="0033206E">
        <w:rPr>
          <w:rFonts w:ascii="Times New Roman" w:hAnsi="Times New Roman" w:cs="Times New Roman"/>
          <w:noProof/>
          <w:sz w:val="24"/>
          <w:szCs w:val="24"/>
        </w:rPr>
        <w:t>as (</w:t>
      </w:r>
      <w:r w:rsidRPr="00F06303">
        <w:rPr>
          <w:rFonts w:ascii="Times New Roman" w:hAnsi="Times New Roman" w:cs="Times New Roman"/>
          <w:noProof/>
          <w:sz w:val="24"/>
          <w:szCs w:val="24"/>
        </w:rPr>
        <w:t>GHG</w:t>
      </w:r>
      <w:r w:rsidR="0033206E">
        <w:rPr>
          <w:rFonts w:ascii="Times New Roman" w:hAnsi="Times New Roman" w:cs="Times New Roman"/>
          <w:noProof/>
          <w:sz w:val="24"/>
          <w:szCs w:val="24"/>
        </w:rPr>
        <w:t>)</w:t>
      </w:r>
      <w:r w:rsidRPr="00F06303">
        <w:rPr>
          <w:rFonts w:ascii="Times New Roman" w:hAnsi="Times New Roman" w:cs="Times New Roman"/>
          <w:noProof/>
          <w:sz w:val="24"/>
          <w:szCs w:val="24"/>
        </w:rPr>
        <w:t xml:space="preserve"> emissions by 2035, which represents a significant increase from U</w:t>
      </w:r>
      <w:r>
        <w:rPr>
          <w:rFonts w:ascii="Times New Roman" w:hAnsi="Times New Roman" w:cs="Times New Roman"/>
          <w:noProof/>
          <w:sz w:val="24"/>
          <w:szCs w:val="24"/>
        </w:rPr>
        <w:t>zbekistan</w:t>
      </w:r>
      <w:r w:rsidRPr="00F06303">
        <w:rPr>
          <w:rFonts w:ascii="Times New Roman" w:hAnsi="Times New Roman" w:cs="Times New Roman"/>
          <w:noProof/>
          <w:sz w:val="24"/>
          <w:szCs w:val="24"/>
        </w:rPr>
        <w:t>'s last NDC which promised a 35</w:t>
      </w:r>
      <w:r w:rsidR="00104E9D">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F06303">
        <w:rPr>
          <w:rFonts w:ascii="Times New Roman" w:hAnsi="Times New Roman" w:cs="Times New Roman"/>
          <w:noProof/>
          <w:sz w:val="24"/>
          <w:szCs w:val="24"/>
        </w:rPr>
        <w:t>reduction of GHG emissions by 2030</w:t>
      </w:r>
      <w:r>
        <w:rPr>
          <w:rStyle w:val="EndnoteReference"/>
          <w:rFonts w:ascii="Times New Roman" w:hAnsi="Times New Roman" w:cs="Times New Roman"/>
          <w:noProof/>
          <w:sz w:val="24"/>
          <w:szCs w:val="24"/>
        </w:rPr>
        <w:endnoteReference w:id="39"/>
      </w:r>
      <w:r w:rsidRPr="6104C922">
        <w:rPr>
          <w:rFonts w:ascii="Times New Roman" w:hAnsi="Times New Roman" w:cs="Times New Roman"/>
          <w:noProof/>
          <w:sz w:val="24"/>
          <w:szCs w:val="24"/>
        </w:rPr>
        <w:t xml:space="preserve">. </w:t>
      </w:r>
      <w:r>
        <w:rPr>
          <w:rFonts w:ascii="Times New Roman" w:hAnsi="Times New Roman" w:cs="Times New Roman"/>
          <w:noProof/>
          <w:sz w:val="24"/>
          <w:szCs w:val="24"/>
        </w:rPr>
        <w:t>A 2024 presidential resolution introduced a national transparency system for the transition to the green economy</w:t>
      </w:r>
      <w:r>
        <w:rPr>
          <w:rStyle w:val="EndnoteReference"/>
          <w:rFonts w:ascii="Times New Roman" w:hAnsi="Times New Roman" w:cs="Times New Roman"/>
          <w:noProof/>
          <w:sz w:val="24"/>
          <w:szCs w:val="24"/>
        </w:rPr>
        <w:endnoteReference w:id="40"/>
      </w:r>
      <w:r>
        <w:rPr>
          <w:rFonts w:ascii="Times New Roman" w:hAnsi="Times New Roman" w:cs="Times New Roman"/>
          <w:noProof/>
          <w:sz w:val="24"/>
          <w:szCs w:val="24"/>
        </w:rPr>
        <w:t xml:space="preserve">. </w:t>
      </w:r>
      <w:r w:rsidRPr="00B928E0">
        <w:rPr>
          <w:rFonts w:ascii="Times New Roman" w:hAnsi="Times New Roman" w:cs="Times New Roman"/>
          <w:noProof/>
          <w:sz w:val="24"/>
          <w:szCs w:val="24"/>
        </w:rPr>
        <w:t>The National Adaptation Plan for the Green Economy (2019–2030) remains in force, and Uzbekistan is preparing a long-term low-carbon development strategy with support from the World Bank and the</w:t>
      </w:r>
      <w:r>
        <w:rPr>
          <w:rFonts w:ascii="Times New Roman" w:hAnsi="Times New Roman" w:cs="Times New Roman"/>
          <w:noProof/>
          <w:sz w:val="24"/>
          <w:szCs w:val="24"/>
        </w:rPr>
        <w:t xml:space="preserve"> European Bank for Reconstruction and Development (</w:t>
      </w:r>
      <w:r w:rsidRPr="00B928E0">
        <w:rPr>
          <w:rFonts w:ascii="Times New Roman" w:hAnsi="Times New Roman" w:cs="Times New Roman"/>
          <w:noProof/>
          <w:sz w:val="24"/>
          <w:szCs w:val="24"/>
        </w:rPr>
        <w:t>EBRD</w:t>
      </w:r>
      <w:r>
        <w:rPr>
          <w:rFonts w:ascii="Times New Roman" w:hAnsi="Times New Roman" w:cs="Times New Roman"/>
          <w:noProof/>
          <w:sz w:val="24"/>
          <w:szCs w:val="24"/>
        </w:rPr>
        <w:t>)</w:t>
      </w:r>
      <w:r w:rsidRPr="00B928E0">
        <w:rPr>
          <w:rFonts w:ascii="Times New Roman" w:hAnsi="Times New Roman" w:cs="Times New Roman"/>
          <w:noProof/>
          <w:sz w:val="24"/>
          <w:szCs w:val="24"/>
        </w:rPr>
        <w:t xml:space="preserve">. At COP28 in 2023, the </w:t>
      </w:r>
      <w:r w:rsidR="0033206E">
        <w:rPr>
          <w:rFonts w:ascii="Times New Roman" w:hAnsi="Times New Roman" w:cs="Times New Roman"/>
          <w:noProof/>
          <w:sz w:val="24"/>
          <w:szCs w:val="24"/>
        </w:rPr>
        <w:t xml:space="preserve">then </w:t>
      </w:r>
      <w:r w:rsidRPr="00B928E0">
        <w:rPr>
          <w:rFonts w:ascii="Times New Roman" w:hAnsi="Times New Roman" w:cs="Times New Roman"/>
          <w:noProof/>
          <w:sz w:val="24"/>
          <w:szCs w:val="24"/>
        </w:rPr>
        <w:t xml:space="preserve">Ministry of Ecology announced intentions to establish a national greenhouse gas emissions registry and to explore the introduction of a carbon pricing framework. The Law </w:t>
      </w:r>
      <w:r w:rsidR="00E049EC">
        <w:rPr>
          <w:rFonts w:ascii="Times New Roman" w:hAnsi="Times New Roman" w:cs="Times New Roman"/>
          <w:noProof/>
          <w:sz w:val="24"/>
          <w:szCs w:val="24"/>
        </w:rPr>
        <w:t>‘</w:t>
      </w:r>
      <w:r w:rsidRPr="00B928E0">
        <w:rPr>
          <w:rFonts w:ascii="Times New Roman" w:hAnsi="Times New Roman" w:cs="Times New Roman"/>
          <w:noProof/>
          <w:sz w:val="24"/>
          <w:szCs w:val="24"/>
        </w:rPr>
        <w:t>On Limiting Greenhouse Gas Emissions</w:t>
      </w:r>
      <w:r w:rsidR="00E049EC">
        <w:rPr>
          <w:rFonts w:ascii="Times New Roman" w:hAnsi="Times New Roman" w:cs="Times New Roman"/>
          <w:noProof/>
          <w:sz w:val="24"/>
          <w:szCs w:val="24"/>
        </w:rPr>
        <w:t>’</w:t>
      </w:r>
      <w:r w:rsidRPr="00B928E0">
        <w:rPr>
          <w:rFonts w:ascii="Times New Roman" w:hAnsi="Times New Roman" w:cs="Times New Roman"/>
          <w:noProof/>
          <w:sz w:val="24"/>
          <w:szCs w:val="24"/>
        </w:rPr>
        <w:t>, adopted in 2025, provides a general legal basis for emissions monitoring and possible market-based tools, but detailed secondary legislation and implementation rules are still pending</w:t>
      </w:r>
      <w:r w:rsidRPr="00B928E0">
        <w:rPr>
          <w:rStyle w:val="EndnoteReference"/>
          <w:rFonts w:ascii="Times New Roman" w:hAnsi="Times New Roman" w:cs="Times New Roman"/>
          <w:noProof/>
          <w:sz w:val="24"/>
          <w:szCs w:val="24"/>
        </w:rPr>
        <w:endnoteReference w:id="41"/>
      </w:r>
      <w:r w:rsidRPr="00B928E0">
        <w:rPr>
          <w:rFonts w:ascii="Times New Roman" w:hAnsi="Times New Roman" w:cs="Times New Roman"/>
          <w:noProof/>
          <w:sz w:val="24"/>
          <w:szCs w:val="24"/>
        </w:rPr>
        <w:t>.</w:t>
      </w:r>
    </w:p>
    <w:p w14:paraId="335F8AF2" w14:textId="1A2FD2A6" w:rsidR="00625614" w:rsidRDefault="00625614" w:rsidP="7FB00DAC">
      <w:pPr>
        <w:spacing w:after="200" w:line="240" w:lineRule="auto"/>
        <w:jc w:val="both"/>
        <w:rPr>
          <w:rFonts w:ascii="Times New Roman" w:hAnsi="Times New Roman" w:cs="Times New Roman"/>
          <w:noProof/>
          <w:sz w:val="24"/>
          <w:szCs w:val="24"/>
        </w:rPr>
      </w:pPr>
      <w:r w:rsidRPr="00B928E0">
        <w:rPr>
          <w:rFonts w:ascii="Times New Roman" w:hAnsi="Times New Roman" w:cs="Times New Roman"/>
          <w:noProof/>
          <w:sz w:val="24"/>
          <w:szCs w:val="24"/>
        </w:rPr>
        <w:t xml:space="preserve">Uzbekistan has adopted new </w:t>
      </w:r>
      <w:r w:rsidRPr="00FB3897">
        <w:rPr>
          <w:rFonts w:ascii="Times New Roman" w:hAnsi="Times New Roman" w:cs="Times New Roman"/>
          <w:b/>
          <w:bCs/>
          <w:noProof/>
          <w:sz w:val="24"/>
          <w:szCs w:val="24"/>
        </w:rPr>
        <w:t>biodiversity</w:t>
      </w:r>
      <w:r w:rsidRPr="002F5E1E">
        <w:rPr>
          <w:rFonts w:ascii="Times New Roman" w:hAnsi="Times New Roman" w:cs="Times New Roman"/>
          <w:noProof/>
          <w:sz w:val="24"/>
          <w:szCs w:val="24"/>
        </w:rPr>
        <w:t xml:space="preserve"> conservation targets</w:t>
      </w:r>
      <w:r w:rsidRPr="00B928E0">
        <w:rPr>
          <w:rFonts w:ascii="Times New Roman" w:hAnsi="Times New Roman" w:cs="Times New Roman"/>
          <w:noProof/>
          <w:sz w:val="24"/>
          <w:szCs w:val="24"/>
        </w:rPr>
        <w:t xml:space="preserve">, with </w:t>
      </w:r>
      <w:r>
        <w:rPr>
          <w:rFonts w:ascii="Times New Roman" w:hAnsi="Times New Roman" w:cs="Times New Roman"/>
          <w:noProof/>
          <w:sz w:val="24"/>
          <w:szCs w:val="24"/>
        </w:rPr>
        <w:t>Global Environmental Facility (</w:t>
      </w:r>
      <w:r w:rsidRPr="00B928E0">
        <w:rPr>
          <w:rFonts w:ascii="Times New Roman" w:hAnsi="Times New Roman" w:cs="Times New Roman"/>
          <w:noProof/>
          <w:sz w:val="24"/>
          <w:szCs w:val="24"/>
        </w:rPr>
        <w:t>GEF-8</w:t>
      </w:r>
      <w:r>
        <w:rPr>
          <w:rFonts w:ascii="Times New Roman" w:hAnsi="Times New Roman" w:cs="Times New Roman"/>
          <w:noProof/>
          <w:sz w:val="24"/>
          <w:szCs w:val="24"/>
        </w:rPr>
        <w:t>)</w:t>
      </w:r>
      <w:r w:rsidRPr="00B928E0">
        <w:rPr>
          <w:rFonts w:ascii="Times New Roman" w:hAnsi="Times New Roman" w:cs="Times New Roman"/>
          <w:noProof/>
          <w:sz w:val="24"/>
          <w:szCs w:val="24"/>
        </w:rPr>
        <w:t xml:space="preserve"> support for an updated </w:t>
      </w:r>
      <w:r w:rsidRPr="002F5E1E">
        <w:rPr>
          <w:rFonts w:ascii="Times New Roman" w:hAnsi="Times New Roman" w:cs="Times New Roman"/>
          <w:noProof/>
          <w:sz w:val="24"/>
          <w:szCs w:val="24"/>
        </w:rPr>
        <w:t>National Biodiversity Strategy and Action Plan</w:t>
      </w:r>
      <w:r w:rsidRPr="00B928E0">
        <w:rPr>
          <w:rFonts w:ascii="Times New Roman" w:hAnsi="Times New Roman" w:cs="Times New Roman"/>
          <w:noProof/>
          <w:sz w:val="24"/>
          <w:szCs w:val="24"/>
        </w:rPr>
        <w:t xml:space="preserve"> </w:t>
      </w:r>
      <w:r>
        <w:rPr>
          <w:rFonts w:ascii="Times New Roman" w:hAnsi="Times New Roman" w:cs="Times New Roman"/>
          <w:noProof/>
          <w:sz w:val="24"/>
          <w:szCs w:val="24"/>
        </w:rPr>
        <w:t xml:space="preserve">(NBSAP) </w:t>
      </w:r>
      <w:r w:rsidRPr="00B928E0">
        <w:rPr>
          <w:rFonts w:ascii="Times New Roman" w:hAnsi="Times New Roman" w:cs="Times New Roman"/>
          <w:noProof/>
          <w:sz w:val="24"/>
          <w:szCs w:val="24"/>
        </w:rPr>
        <w:t>and seventh national report agreed with UNDP</w:t>
      </w:r>
      <w:r w:rsidRPr="00B928E0">
        <w:rPr>
          <w:rStyle w:val="EndnoteReference"/>
          <w:rFonts w:ascii="Times New Roman" w:hAnsi="Times New Roman" w:cs="Times New Roman"/>
          <w:noProof/>
          <w:sz w:val="24"/>
          <w:szCs w:val="24"/>
        </w:rPr>
        <w:endnoteReference w:id="42"/>
      </w:r>
      <w:r w:rsidRPr="00B928E0">
        <w:rPr>
          <w:rFonts w:ascii="Times New Roman" w:hAnsi="Times New Roman" w:cs="Times New Roman"/>
          <w:noProof/>
          <w:sz w:val="24"/>
          <w:szCs w:val="24"/>
        </w:rPr>
        <w:t>. In efforts to advance the re-forestation of the Aral Sea, the government has exceeded</w:t>
      </w:r>
      <w:r>
        <w:rPr>
          <w:rFonts w:ascii="Times New Roman" w:hAnsi="Times New Roman" w:cs="Times New Roman"/>
          <w:noProof/>
          <w:sz w:val="24"/>
          <w:szCs w:val="24"/>
        </w:rPr>
        <w:t xml:space="preserve"> the original NBSAP </w:t>
      </w:r>
      <w:r w:rsidRPr="00C43A4A">
        <w:rPr>
          <w:rFonts w:ascii="Times New Roman" w:hAnsi="Times New Roman" w:cs="Times New Roman"/>
          <w:noProof/>
          <w:sz w:val="24"/>
          <w:szCs w:val="24"/>
        </w:rPr>
        <w:t>target (about 1.856 million ha afforested by 2024)</w:t>
      </w:r>
      <w:r w:rsidRPr="00C43A4A">
        <w:rPr>
          <w:rStyle w:val="EndnoteReference"/>
          <w:rFonts w:ascii="Times New Roman" w:hAnsi="Times New Roman" w:cs="Times New Roman"/>
          <w:noProof/>
          <w:sz w:val="24"/>
          <w:szCs w:val="24"/>
        </w:rPr>
        <w:endnoteReference w:id="43"/>
      </w:r>
      <w:r w:rsidRPr="00C43A4A">
        <w:rPr>
          <w:rFonts w:ascii="Times New Roman" w:hAnsi="Times New Roman" w:cs="Times New Roman"/>
          <w:noProof/>
          <w:sz w:val="24"/>
          <w:szCs w:val="24"/>
        </w:rPr>
        <w:t>.</w:t>
      </w:r>
      <w:r>
        <w:rPr>
          <w:rFonts w:ascii="Times New Roman" w:hAnsi="Times New Roman" w:cs="Times New Roman"/>
          <w:noProof/>
          <w:sz w:val="24"/>
          <w:szCs w:val="24"/>
          <w:lang w:val="en-GB"/>
        </w:rPr>
        <w:t xml:space="preserve"> </w:t>
      </w:r>
      <w:r w:rsidRPr="00FB5875">
        <w:rPr>
          <w:rFonts w:ascii="Times New Roman" w:hAnsi="Times New Roman" w:cs="Times New Roman"/>
          <w:noProof/>
          <w:sz w:val="24"/>
          <w:szCs w:val="24"/>
          <w:lang w:val="en-GB"/>
        </w:rPr>
        <w:t xml:space="preserve">At the same time, </w:t>
      </w:r>
      <w:r>
        <w:rPr>
          <w:rFonts w:ascii="Times New Roman" w:hAnsi="Times New Roman" w:cs="Times New Roman"/>
          <w:noProof/>
          <w:sz w:val="24"/>
          <w:szCs w:val="24"/>
          <w:lang w:val="en-GB"/>
        </w:rPr>
        <w:t xml:space="preserve">there are </w:t>
      </w:r>
      <w:r w:rsidRPr="00FB5875">
        <w:rPr>
          <w:rFonts w:ascii="Times New Roman" w:hAnsi="Times New Roman" w:cs="Times New Roman"/>
          <w:noProof/>
          <w:sz w:val="24"/>
          <w:szCs w:val="24"/>
          <w:lang w:val="en-GB"/>
        </w:rPr>
        <w:t>major structural pressures</w:t>
      </w:r>
      <w:r>
        <w:rPr>
          <w:rFonts w:ascii="Times New Roman" w:hAnsi="Times New Roman" w:cs="Times New Roman"/>
          <w:noProof/>
          <w:sz w:val="24"/>
          <w:szCs w:val="24"/>
          <w:lang w:val="en-GB"/>
        </w:rPr>
        <w:t xml:space="preserve"> noted</w:t>
      </w:r>
      <w:r w:rsidRPr="00FB5875">
        <w:rPr>
          <w:rFonts w:ascii="Times New Roman" w:hAnsi="Times New Roman" w:cs="Times New Roman"/>
          <w:noProof/>
          <w:sz w:val="24"/>
          <w:szCs w:val="24"/>
          <w:lang w:val="en-GB"/>
        </w:rPr>
        <w:t>: habitat loss and degradation of desert, tugay</w:t>
      </w:r>
      <w:r>
        <w:rPr>
          <w:rFonts w:ascii="Times New Roman" w:hAnsi="Times New Roman" w:cs="Times New Roman"/>
          <w:noProof/>
          <w:sz w:val="24"/>
          <w:szCs w:val="24"/>
          <w:lang w:val="en-GB"/>
        </w:rPr>
        <w:t>,</w:t>
      </w:r>
      <w:r w:rsidRPr="00FB5875">
        <w:rPr>
          <w:rFonts w:ascii="Times New Roman" w:hAnsi="Times New Roman" w:cs="Times New Roman"/>
          <w:noProof/>
          <w:sz w:val="24"/>
          <w:szCs w:val="24"/>
          <w:lang w:val="en-GB"/>
        </w:rPr>
        <w:t xml:space="preserve"> and other riparian ecosystems, unsustainable irrigation and water management in the Aral Sea basin, pollution from energy and mining sectors, and poaching and overuse of wild species. </w:t>
      </w:r>
      <w:r>
        <w:rPr>
          <w:rFonts w:ascii="Times New Roman" w:hAnsi="Times New Roman" w:cs="Times New Roman"/>
          <w:noProof/>
          <w:sz w:val="24"/>
          <w:szCs w:val="24"/>
          <w:lang w:val="en-GB"/>
        </w:rPr>
        <w:t>Uzbekistan’s 6</w:t>
      </w:r>
      <w:r w:rsidRPr="0031605E">
        <w:rPr>
          <w:rFonts w:ascii="Times New Roman" w:hAnsi="Times New Roman" w:cs="Times New Roman"/>
          <w:noProof/>
          <w:sz w:val="24"/>
          <w:szCs w:val="24"/>
          <w:vertAlign w:val="superscript"/>
          <w:lang w:val="en-GB"/>
        </w:rPr>
        <w:t>th</w:t>
      </w:r>
      <w:r>
        <w:rPr>
          <w:rFonts w:ascii="Times New Roman" w:hAnsi="Times New Roman" w:cs="Times New Roman"/>
          <w:noProof/>
          <w:sz w:val="24"/>
          <w:szCs w:val="24"/>
          <w:lang w:val="en-GB"/>
        </w:rPr>
        <w:t xml:space="preserve"> national report under the Convention on Biological Diversity also</w:t>
      </w:r>
      <w:r w:rsidRPr="00FB5875">
        <w:rPr>
          <w:rFonts w:ascii="Times New Roman" w:hAnsi="Times New Roman" w:cs="Times New Roman"/>
          <w:noProof/>
          <w:sz w:val="24"/>
          <w:szCs w:val="24"/>
          <w:lang w:val="en-GB"/>
        </w:rPr>
        <w:t xml:space="preserve"> underline</w:t>
      </w:r>
      <w:r>
        <w:rPr>
          <w:rFonts w:ascii="Times New Roman" w:hAnsi="Times New Roman" w:cs="Times New Roman"/>
          <w:noProof/>
          <w:sz w:val="24"/>
          <w:szCs w:val="24"/>
          <w:lang w:val="en-GB"/>
        </w:rPr>
        <w:t>s</w:t>
      </w:r>
      <w:r w:rsidRPr="00FB5875">
        <w:rPr>
          <w:rFonts w:ascii="Times New Roman" w:hAnsi="Times New Roman" w:cs="Times New Roman"/>
          <w:noProof/>
          <w:sz w:val="24"/>
          <w:szCs w:val="24"/>
          <w:lang w:val="en-GB"/>
        </w:rPr>
        <w:t xml:space="preserve"> indirect drivers critical for implementation: limited public and decision-maker awareness of biodiversity, lack of up-to-date scientific information, and insufficient integration of biodiversity into sectoral development planning</w:t>
      </w:r>
      <w:r w:rsidRPr="00FB5875">
        <w:rPr>
          <w:rFonts w:ascii="Times New Roman" w:hAnsi="Times New Roman" w:cs="Times New Roman"/>
          <w:noProof/>
          <w:sz w:val="24"/>
          <w:szCs w:val="24"/>
          <w:vertAlign w:val="superscript"/>
          <w:lang w:val="en-GB"/>
        </w:rPr>
        <w:endnoteReference w:id="44"/>
      </w:r>
      <w:r w:rsidRPr="00FB5875">
        <w:rPr>
          <w:rFonts w:ascii="Times New Roman" w:hAnsi="Times New Roman" w:cs="Times New Roman"/>
          <w:noProof/>
          <w:sz w:val="24"/>
          <w:szCs w:val="24"/>
          <w:lang w:val="en-GB"/>
        </w:rPr>
        <w:t>.</w:t>
      </w:r>
    </w:p>
    <w:p w14:paraId="78447458" w14:textId="32EB7074" w:rsidR="00625614" w:rsidRDefault="00625614" w:rsidP="6BA1B0C2">
      <w:pPr>
        <w:spacing w:after="200" w:line="240" w:lineRule="auto"/>
        <w:jc w:val="both"/>
        <w:rPr>
          <w:rFonts w:ascii="Times New Roman" w:hAnsi="Times New Roman" w:cs="Times New Roman"/>
          <w:noProof/>
          <w:sz w:val="24"/>
          <w:szCs w:val="24"/>
        </w:rPr>
      </w:pPr>
      <w:r w:rsidRPr="007415AF">
        <w:rPr>
          <w:rFonts w:ascii="Times New Roman" w:hAnsi="Times New Roman" w:cs="Times New Roman"/>
          <w:noProof/>
          <w:sz w:val="24"/>
          <w:szCs w:val="24"/>
        </w:rPr>
        <w:t>Uzbekistan has made</w:t>
      </w:r>
      <w:r>
        <w:rPr>
          <w:rFonts w:ascii="Times New Roman" w:hAnsi="Times New Roman" w:cs="Times New Roman"/>
          <w:noProof/>
          <w:sz w:val="24"/>
          <w:szCs w:val="24"/>
        </w:rPr>
        <w:t xml:space="preserve"> moderate</w:t>
      </w:r>
      <w:r w:rsidRPr="007415AF">
        <w:rPr>
          <w:rFonts w:ascii="Times New Roman" w:hAnsi="Times New Roman" w:cs="Times New Roman"/>
          <w:noProof/>
          <w:sz w:val="24"/>
          <w:szCs w:val="24"/>
        </w:rPr>
        <w:t xml:space="preserve"> advancements in </w:t>
      </w:r>
      <w:r w:rsidRPr="009B4924">
        <w:rPr>
          <w:rFonts w:ascii="Times New Roman" w:hAnsi="Times New Roman" w:cs="Times New Roman"/>
          <w:b/>
          <w:bCs/>
          <w:noProof/>
          <w:sz w:val="24"/>
          <w:szCs w:val="24"/>
        </w:rPr>
        <w:t>managing persistent organic pollutants (POPs) and pesticides</w:t>
      </w:r>
      <w:r w:rsidRPr="007415AF">
        <w:rPr>
          <w:rFonts w:ascii="Times New Roman" w:hAnsi="Times New Roman" w:cs="Times New Roman"/>
          <w:noProof/>
          <w:sz w:val="24"/>
          <w:szCs w:val="24"/>
        </w:rPr>
        <w:t xml:space="preserve">. </w:t>
      </w:r>
      <w:r>
        <w:rPr>
          <w:rFonts w:ascii="Times New Roman" w:hAnsi="Times New Roman" w:cs="Times New Roman"/>
          <w:noProof/>
          <w:sz w:val="24"/>
          <w:szCs w:val="24"/>
        </w:rPr>
        <w:t xml:space="preserve">Uzbekistan’s </w:t>
      </w:r>
      <w:r w:rsidRPr="00064309">
        <w:rPr>
          <w:rFonts w:ascii="Times New Roman" w:hAnsi="Times New Roman" w:cs="Times New Roman"/>
          <w:noProof/>
          <w:sz w:val="24"/>
          <w:szCs w:val="24"/>
        </w:rPr>
        <w:t>2022–2024 National Action Plan</w:t>
      </w:r>
      <w:r w:rsidRPr="00DF1C83">
        <w:rPr>
          <w:rFonts w:ascii="Times New Roman" w:hAnsi="Times New Roman" w:cs="Times New Roman"/>
          <w:noProof/>
          <w:sz w:val="24"/>
          <w:szCs w:val="24"/>
        </w:rPr>
        <w:t xml:space="preserve"> </w:t>
      </w:r>
      <w:r>
        <w:rPr>
          <w:rFonts w:ascii="Times New Roman" w:hAnsi="Times New Roman" w:cs="Times New Roman"/>
          <w:noProof/>
          <w:sz w:val="24"/>
          <w:szCs w:val="24"/>
        </w:rPr>
        <w:t xml:space="preserve">under the Stockholm Convention on POPs </w:t>
      </w:r>
      <w:r w:rsidRPr="00DF1C83">
        <w:rPr>
          <w:rFonts w:ascii="Times New Roman" w:hAnsi="Times New Roman" w:cs="Times New Roman"/>
          <w:noProof/>
          <w:sz w:val="24"/>
          <w:szCs w:val="24"/>
        </w:rPr>
        <w:t xml:space="preserve">aimed to establish a basic POPs management system, improve safety conditions at storage warehouses and burial sites for toxic substances, and initiate the development of a unified national chemicals database. By the end of the plan period, implementation appears to have been partial, with progress mainly reported on institutional coordination, preliminary inventories and capacity-building activities, while </w:t>
      </w:r>
      <w:r>
        <w:rPr>
          <w:rFonts w:ascii="Times New Roman" w:hAnsi="Times New Roman" w:cs="Times New Roman"/>
          <w:noProof/>
          <w:sz w:val="24"/>
          <w:szCs w:val="24"/>
        </w:rPr>
        <w:t xml:space="preserve">necessary legislative amendments to the </w:t>
      </w:r>
      <w:r w:rsidR="00E049EC">
        <w:rPr>
          <w:rFonts w:ascii="Times New Roman" w:hAnsi="Times New Roman" w:cs="Times New Roman"/>
          <w:noProof/>
          <w:sz w:val="24"/>
          <w:szCs w:val="24"/>
        </w:rPr>
        <w:t>‘</w:t>
      </w:r>
      <w:r>
        <w:rPr>
          <w:rFonts w:ascii="Times New Roman" w:hAnsi="Times New Roman" w:cs="Times New Roman"/>
          <w:noProof/>
          <w:sz w:val="24"/>
          <w:szCs w:val="24"/>
        </w:rPr>
        <w:t>Law on Waste</w:t>
      </w:r>
      <w:r w:rsidR="00E049EC">
        <w:rPr>
          <w:rFonts w:ascii="Times New Roman" w:hAnsi="Times New Roman" w:cs="Times New Roman"/>
          <w:noProof/>
          <w:sz w:val="24"/>
          <w:szCs w:val="24"/>
        </w:rPr>
        <w:t>’</w:t>
      </w:r>
      <w:r>
        <w:rPr>
          <w:rFonts w:ascii="Times New Roman" w:hAnsi="Times New Roman" w:cs="Times New Roman"/>
          <w:noProof/>
          <w:sz w:val="24"/>
          <w:szCs w:val="24"/>
        </w:rPr>
        <w:t xml:space="preserve">, </w:t>
      </w:r>
      <w:r w:rsidRPr="00DF1C83">
        <w:rPr>
          <w:rFonts w:ascii="Times New Roman" w:hAnsi="Times New Roman" w:cs="Times New Roman"/>
          <w:noProof/>
          <w:sz w:val="24"/>
          <w:szCs w:val="24"/>
        </w:rPr>
        <w:t>comprehensive remediation</w:t>
      </w:r>
      <w:r>
        <w:rPr>
          <w:rFonts w:ascii="Times New Roman" w:hAnsi="Times New Roman" w:cs="Times New Roman"/>
          <w:noProof/>
          <w:sz w:val="24"/>
          <w:szCs w:val="24"/>
        </w:rPr>
        <w:t>,</w:t>
      </w:r>
      <w:r w:rsidRPr="00DF1C83">
        <w:rPr>
          <w:rFonts w:ascii="Times New Roman" w:hAnsi="Times New Roman" w:cs="Times New Roman"/>
          <w:noProof/>
          <w:sz w:val="24"/>
          <w:szCs w:val="24"/>
        </w:rPr>
        <w:t xml:space="preserve"> and database consolidation remain incomplete. </w:t>
      </w:r>
    </w:p>
    <w:p w14:paraId="7CEA7FD2" w14:textId="1DEA5FB3" w:rsidR="00625614" w:rsidRDefault="00625614" w:rsidP="7FB00DAC">
      <w:pPr>
        <w:spacing w:after="20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Regarding </w:t>
      </w:r>
      <w:r w:rsidRPr="6104C922">
        <w:rPr>
          <w:rFonts w:ascii="Times New Roman" w:hAnsi="Times New Roman" w:cs="Times New Roman"/>
          <w:noProof/>
          <w:sz w:val="24"/>
          <w:szCs w:val="24"/>
        </w:rPr>
        <w:t xml:space="preserve">management of illegal </w:t>
      </w:r>
      <w:r w:rsidRPr="00E71FA8">
        <w:rPr>
          <w:rFonts w:ascii="Times New Roman" w:hAnsi="Times New Roman" w:cs="Times New Roman"/>
          <w:noProof/>
          <w:sz w:val="24"/>
          <w:szCs w:val="24"/>
        </w:rPr>
        <w:t xml:space="preserve">wildlife trade and </w:t>
      </w:r>
      <w:r w:rsidRPr="006F54C6">
        <w:rPr>
          <w:rFonts w:ascii="Times New Roman" w:hAnsi="Times New Roman" w:cs="Times New Roman"/>
          <w:noProof/>
          <w:sz w:val="24"/>
          <w:szCs w:val="24"/>
        </w:rPr>
        <w:t>compliance with the Convention on International Trade in Endangered Species of Wild Fauna and Flora</w:t>
      </w:r>
      <w:r w:rsidRPr="002F5E1E">
        <w:rPr>
          <w:rFonts w:ascii="Times New Roman" w:hAnsi="Times New Roman" w:cs="Times New Roman"/>
          <w:b/>
          <w:bCs/>
          <w:noProof/>
          <w:sz w:val="24"/>
          <w:szCs w:val="24"/>
        </w:rPr>
        <w:t xml:space="preserve"> </w:t>
      </w:r>
      <w:r>
        <w:rPr>
          <w:rFonts w:ascii="Times New Roman" w:hAnsi="Times New Roman" w:cs="Times New Roman"/>
          <w:b/>
          <w:bCs/>
          <w:noProof/>
          <w:sz w:val="24"/>
          <w:szCs w:val="24"/>
        </w:rPr>
        <w:t>(</w:t>
      </w:r>
      <w:r w:rsidRPr="00E71FA8">
        <w:rPr>
          <w:rFonts w:ascii="Times New Roman" w:hAnsi="Times New Roman" w:cs="Times New Roman"/>
          <w:b/>
          <w:bCs/>
          <w:noProof/>
          <w:sz w:val="24"/>
          <w:szCs w:val="24"/>
        </w:rPr>
        <w:t>CITES</w:t>
      </w:r>
      <w:r>
        <w:rPr>
          <w:rFonts w:ascii="Times New Roman" w:hAnsi="Times New Roman" w:cs="Times New Roman"/>
          <w:b/>
          <w:bCs/>
          <w:noProof/>
          <w:sz w:val="24"/>
          <w:szCs w:val="24"/>
        </w:rPr>
        <w:t>)</w:t>
      </w:r>
      <w:r w:rsidRPr="00E71FA8">
        <w:rPr>
          <w:rFonts w:ascii="Times New Roman" w:hAnsi="Times New Roman" w:cs="Times New Roman"/>
          <w:noProof/>
          <w:sz w:val="24"/>
          <w:szCs w:val="24"/>
        </w:rPr>
        <w:t>, Uzbekistan’s legislation is still classed as Category 2</w:t>
      </w:r>
      <w:r>
        <w:rPr>
          <w:rStyle w:val="EndnoteReference"/>
          <w:rFonts w:ascii="Times New Roman" w:hAnsi="Times New Roman" w:cs="Times New Roman"/>
          <w:noProof/>
          <w:sz w:val="24"/>
          <w:szCs w:val="24"/>
        </w:rPr>
        <w:endnoteReference w:id="45"/>
      </w:r>
      <w:r w:rsidRPr="00E71FA8">
        <w:rPr>
          <w:rFonts w:ascii="Times New Roman" w:hAnsi="Times New Roman" w:cs="Times New Roman"/>
          <w:noProof/>
          <w:sz w:val="24"/>
          <w:szCs w:val="24"/>
        </w:rPr>
        <w:t>. The</w:t>
      </w:r>
      <w:r w:rsidRPr="00F16242">
        <w:rPr>
          <w:rFonts w:ascii="Times New Roman" w:hAnsi="Times New Roman" w:cs="Times New Roman"/>
          <w:noProof/>
          <w:sz w:val="24"/>
          <w:szCs w:val="24"/>
        </w:rPr>
        <w:t xml:space="preserve"> CITES Secretariat</w:t>
      </w:r>
      <w:r>
        <w:rPr>
          <w:rFonts w:ascii="Times New Roman" w:hAnsi="Times New Roman" w:cs="Times New Roman"/>
          <w:noProof/>
          <w:sz w:val="24"/>
          <w:szCs w:val="24"/>
        </w:rPr>
        <w:t xml:space="preserve"> has analysed</w:t>
      </w:r>
      <w:r w:rsidRPr="00F16242">
        <w:rPr>
          <w:rFonts w:ascii="Times New Roman" w:hAnsi="Times New Roman" w:cs="Times New Roman"/>
          <w:noProof/>
          <w:sz w:val="24"/>
          <w:szCs w:val="24"/>
        </w:rPr>
        <w:t xml:space="preserve"> draft CITES implementing regulations, with government comments received in February 2024</w:t>
      </w:r>
      <w:r>
        <w:rPr>
          <w:rFonts w:ascii="Times New Roman" w:hAnsi="Times New Roman" w:cs="Times New Roman"/>
          <w:noProof/>
          <w:sz w:val="24"/>
          <w:szCs w:val="24"/>
        </w:rPr>
        <w:t>,</w:t>
      </w:r>
      <w:r w:rsidRPr="00F16242">
        <w:rPr>
          <w:rFonts w:ascii="Times New Roman" w:hAnsi="Times New Roman" w:cs="Times New Roman"/>
          <w:noProof/>
          <w:sz w:val="24"/>
          <w:szCs w:val="24"/>
        </w:rPr>
        <w:t xml:space="preserve"> and work </w:t>
      </w:r>
      <w:r>
        <w:rPr>
          <w:rFonts w:ascii="Times New Roman" w:hAnsi="Times New Roman" w:cs="Times New Roman"/>
          <w:noProof/>
          <w:sz w:val="24"/>
          <w:szCs w:val="24"/>
        </w:rPr>
        <w:t xml:space="preserve">is </w:t>
      </w:r>
      <w:r w:rsidRPr="00F16242">
        <w:rPr>
          <w:rFonts w:ascii="Times New Roman" w:hAnsi="Times New Roman" w:cs="Times New Roman"/>
          <w:noProof/>
          <w:sz w:val="24"/>
          <w:szCs w:val="24"/>
        </w:rPr>
        <w:t xml:space="preserve">continuing on a revised version for resubmission. Uzbekistan’s </w:t>
      </w:r>
      <w:r>
        <w:rPr>
          <w:rFonts w:ascii="Times New Roman" w:hAnsi="Times New Roman" w:cs="Times New Roman"/>
          <w:noProof/>
          <w:sz w:val="24"/>
          <w:szCs w:val="24"/>
        </w:rPr>
        <w:t>hosting of</w:t>
      </w:r>
      <w:r w:rsidRPr="00F16242">
        <w:rPr>
          <w:rFonts w:ascii="Times New Roman" w:hAnsi="Times New Roman" w:cs="Times New Roman"/>
          <w:noProof/>
          <w:sz w:val="24"/>
          <w:szCs w:val="24"/>
        </w:rPr>
        <w:t xml:space="preserve"> CoP20 in Samarkand </w:t>
      </w:r>
      <w:r>
        <w:rPr>
          <w:rFonts w:ascii="Times New Roman" w:hAnsi="Times New Roman" w:cs="Times New Roman"/>
          <w:noProof/>
          <w:sz w:val="24"/>
          <w:szCs w:val="24"/>
        </w:rPr>
        <w:t>in December</w:t>
      </w:r>
      <w:r w:rsidRPr="00F16242">
        <w:rPr>
          <w:rFonts w:ascii="Times New Roman" w:hAnsi="Times New Roman" w:cs="Times New Roman"/>
          <w:noProof/>
          <w:sz w:val="24"/>
          <w:szCs w:val="24"/>
        </w:rPr>
        <w:t xml:space="preserve"> 2025</w:t>
      </w:r>
      <w:r>
        <w:rPr>
          <w:rFonts w:ascii="Times New Roman" w:hAnsi="Times New Roman" w:cs="Times New Roman"/>
          <w:noProof/>
          <w:sz w:val="24"/>
          <w:szCs w:val="24"/>
        </w:rPr>
        <w:t xml:space="preserve"> and the signing of Uzbekistan and other Central Asian countries of the Samarkand Declaration and Action Plan on Regional Cooperation in Nature Conservation (2026-2032)</w:t>
      </w:r>
      <w:r>
        <w:rPr>
          <w:rStyle w:val="EndnoteReference"/>
          <w:rFonts w:ascii="Times New Roman" w:hAnsi="Times New Roman" w:cs="Times New Roman"/>
          <w:noProof/>
          <w:sz w:val="24"/>
          <w:szCs w:val="24"/>
        </w:rPr>
        <w:endnoteReference w:id="46"/>
      </w:r>
      <w:r w:rsidRPr="00F16242">
        <w:rPr>
          <w:rFonts w:ascii="Times New Roman" w:hAnsi="Times New Roman" w:cs="Times New Roman"/>
          <w:noProof/>
          <w:sz w:val="24"/>
          <w:szCs w:val="24"/>
        </w:rPr>
        <w:t xml:space="preserve"> further demonstrate engagement with CITES</w:t>
      </w:r>
      <w:r>
        <w:rPr>
          <w:rFonts w:ascii="Times New Roman" w:hAnsi="Times New Roman" w:cs="Times New Roman"/>
          <w:noProof/>
          <w:sz w:val="24"/>
          <w:szCs w:val="24"/>
        </w:rPr>
        <w:t xml:space="preserve">. At the same time, </w:t>
      </w:r>
      <w:r w:rsidRPr="0031605E">
        <w:rPr>
          <w:rFonts w:ascii="Times New Roman" w:hAnsi="Times New Roman" w:cs="Times New Roman"/>
          <w:noProof/>
          <w:sz w:val="24"/>
          <w:szCs w:val="24"/>
        </w:rPr>
        <w:t xml:space="preserve">wildlife trafficking remains a concern, with Uzbekistan acting both </w:t>
      </w:r>
      <w:r>
        <w:rPr>
          <w:rFonts w:ascii="Times New Roman" w:hAnsi="Times New Roman" w:cs="Times New Roman"/>
          <w:noProof/>
          <w:sz w:val="24"/>
          <w:szCs w:val="24"/>
        </w:rPr>
        <w:t xml:space="preserve">as </w:t>
      </w:r>
      <w:r w:rsidRPr="0031605E">
        <w:rPr>
          <w:rFonts w:ascii="Times New Roman" w:hAnsi="Times New Roman" w:cs="Times New Roman"/>
          <w:noProof/>
          <w:sz w:val="24"/>
          <w:szCs w:val="24"/>
        </w:rPr>
        <w:t>a source and a transit country for endangered species, including saker falcons and the steppe tortoise (</w:t>
      </w:r>
      <w:r w:rsidRPr="52464897">
        <w:rPr>
          <w:rFonts w:ascii="Times New Roman" w:hAnsi="Times New Roman" w:cs="Times New Roman"/>
          <w:i/>
          <w:iCs/>
          <w:noProof/>
          <w:sz w:val="24"/>
          <w:szCs w:val="24"/>
        </w:rPr>
        <w:t>Testudo horsfieldii</w:t>
      </w:r>
      <w:r w:rsidRPr="0031605E">
        <w:rPr>
          <w:rFonts w:ascii="Times New Roman" w:hAnsi="Times New Roman" w:cs="Times New Roman"/>
          <w:noProof/>
          <w:sz w:val="24"/>
          <w:szCs w:val="24"/>
        </w:rPr>
        <w:t xml:space="preserve">), which </w:t>
      </w:r>
      <w:r w:rsidRPr="00F16242">
        <w:rPr>
          <w:rFonts w:ascii="Times New Roman" w:hAnsi="Times New Roman" w:cs="Times New Roman"/>
          <w:noProof/>
          <w:sz w:val="24"/>
          <w:szCs w:val="24"/>
        </w:rPr>
        <w:t>was under active compliance review</w:t>
      </w:r>
      <w:r w:rsidRPr="00F16242">
        <w:rPr>
          <w:rStyle w:val="EndnoteReference"/>
          <w:rFonts w:ascii="Times New Roman" w:hAnsi="Times New Roman" w:cs="Times New Roman"/>
          <w:noProof/>
          <w:sz w:val="24"/>
          <w:szCs w:val="24"/>
        </w:rPr>
        <w:endnoteReference w:id="47"/>
      </w:r>
      <w:r w:rsidRPr="00F16242">
        <w:rPr>
          <w:rFonts w:ascii="Times New Roman" w:hAnsi="Times New Roman" w:cs="Times New Roman"/>
          <w:noProof/>
          <w:sz w:val="24"/>
          <w:szCs w:val="24"/>
        </w:rPr>
        <w:t>.</w:t>
      </w:r>
      <w:r>
        <w:rPr>
          <w:rFonts w:ascii="Times New Roman" w:hAnsi="Times New Roman" w:cs="Times New Roman"/>
          <w:noProof/>
          <w:sz w:val="24"/>
          <w:szCs w:val="24"/>
        </w:rPr>
        <w:t xml:space="preserve"> Illegal logging and unauthorised deforestation also occur, particularly of juniper forests in mountainous regions, while there is limited evidence of significant international trafficking in flora products, as most cases appear local and economically driven</w:t>
      </w:r>
      <w:r>
        <w:rPr>
          <w:rStyle w:val="EndnoteReference"/>
          <w:rFonts w:ascii="Times New Roman" w:hAnsi="Times New Roman" w:cs="Times New Roman"/>
          <w:noProof/>
          <w:sz w:val="24"/>
          <w:szCs w:val="24"/>
        </w:rPr>
        <w:endnoteReference w:id="48"/>
      </w:r>
      <w:r>
        <w:rPr>
          <w:rFonts w:ascii="Times New Roman" w:hAnsi="Times New Roman" w:cs="Times New Roman"/>
          <w:noProof/>
          <w:sz w:val="24"/>
          <w:szCs w:val="24"/>
        </w:rPr>
        <w:t xml:space="preserve">. </w:t>
      </w:r>
    </w:p>
    <w:p w14:paraId="1D44C770" w14:textId="0D45D43B" w:rsidR="00625614" w:rsidRDefault="00625614" w:rsidP="6BA1B0C2">
      <w:pPr>
        <w:spacing w:after="20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t xml:space="preserve">Regarding </w:t>
      </w:r>
      <w:r w:rsidRPr="0060168C">
        <w:rPr>
          <w:rFonts w:ascii="Times New Roman" w:hAnsi="Times New Roman" w:cs="Times New Roman"/>
          <w:b/>
          <w:bCs/>
          <w:noProof/>
          <w:sz w:val="24"/>
          <w:szCs w:val="24"/>
        </w:rPr>
        <w:t>biosafety and hazardous waste</w:t>
      </w:r>
      <w:r>
        <w:rPr>
          <w:rFonts w:ascii="Times New Roman" w:hAnsi="Times New Roman" w:cs="Times New Roman"/>
          <w:noProof/>
          <w:sz w:val="24"/>
          <w:szCs w:val="24"/>
        </w:rPr>
        <w:t xml:space="preserve">, the first report under the Cartagena Protocol on Biosafety is still pending since Uzbekistan ratified the </w:t>
      </w:r>
      <w:r w:rsidRPr="0060168C">
        <w:rPr>
          <w:rFonts w:ascii="Times New Roman" w:hAnsi="Times New Roman" w:cs="Times New Roman"/>
          <w:noProof/>
          <w:sz w:val="24"/>
          <w:szCs w:val="24"/>
        </w:rPr>
        <w:t>convention in 2020</w:t>
      </w:r>
      <w:r w:rsidRPr="0060168C">
        <w:rPr>
          <w:rStyle w:val="EndnoteReference"/>
          <w:rFonts w:ascii="Times New Roman" w:hAnsi="Times New Roman" w:cs="Times New Roman"/>
          <w:noProof/>
          <w:sz w:val="24"/>
          <w:szCs w:val="24"/>
        </w:rPr>
        <w:endnoteReference w:id="49"/>
      </w:r>
      <w:r w:rsidRPr="0060168C">
        <w:rPr>
          <w:rFonts w:ascii="Times New Roman" w:hAnsi="Times New Roman" w:cs="Times New Roman"/>
          <w:noProof/>
          <w:sz w:val="24"/>
          <w:szCs w:val="24"/>
        </w:rPr>
        <w:t>.</w:t>
      </w:r>
      <w:r w:rsidRPr="00684E46">
        <w:rPr>
          <w:rFonts w:ascii="Times New Roman" w:hAnsi="Times New Roman" w:cs="Times New Roman"/>
          <w:noProof/>
          <w:sz w:val="24"/>
          <w:szCs w:val="24"/>
        </w:rPr>
        <w:t xml:space="preserve"> </w:t>
      </w:r>
      <w:r>
        <w:rPr>
          <w:rFonts w:ascii="Times New Roman" w:hAnsi="Times New Roman" w:cs="Times New Roman"/>
          <w:noProof/>
          <w:sz w:val="24"/>
          <w:szCs w:val="24"/>
        </w:rPr>
        <w:t>Regarding the Basel Convention on the Control of Transboundary Movements of Hazardous Waste,</w:t>
      </w:r>
      <w:r w:rsidRPr="00064309">
        <w:rPr>
          <w:rFonts w:eastAsiaTheme="minorEastAsia"/>
          <w:noProof/>
          <w:kern w:val="0"/>
          <w:lang w:val="en-GB"/>
          <w14:ligatures w14:val="none"/>
        </w:rPr>
        <w:t xml:space="preserve"> </w:t>
      </w:r>
      <w:r w:rsidRPr="00D03E15">
        <w:rPr>
          <w:rFonts w:ascii="Times New Roman" w:hAnsi="Times New Roman" w:cs="Times New Roman"/>
          <w:noProof/>
          <w:sz w:val="24"/>
          <w:szCs w:val="24"/>
          <w:lang w:val="en-GB"/>
        </w:rPr>
        <w:t>no country-specific compliance decision or submission concerning Uzbekistan has been published by the Implementation and Compliance Committee.</w:t>
      </w:r>
      <w:r>
        <w:rPr>
          <w:rFonts w:ascii="Times New Roman" w:hAnsi="Times New Roman" w:cs="Times New Roman"/>
          <w:noProof/>
          <w:sz w:val="24"/>
          <w:szCs w:val="24"/>
        </w:rPr>
        <w:t xml:space="preserve"> The Uzbek Ministry of Ecology has announced follow up plans for implementation including </w:t>
      </w:r>
      <w:r w:rsidRPr="00263AE7">
        <w:rPr>
          <w:rFonts w:ascii="Times New Roman" w:hAnsi="Times New Roman" w:cs="Times New Roman"/>
          <w:noProof/>
          <w:sz w:val="24"/>
          <w:szCs w:val="24"/>
          <w:lang w:val="en-GB"/>
        </w:rPr>
        <w:t>preparation of proposals to amend national regulatory documents, research on plastic waste generation, and the development of an inter-agency action plan for plastics, tyres, batteries and e-waste</w:t>
      </w:r>
      <w:r>
        <w:rPr>
          <w:rFonts w:ascii="Times New Roman" w:hAnsi="Times New Roman" w:cs="Times New Roman"/>
          <w:noProof/>
          <w:sz w:val="24"/>
          <w:szCs w:val="24"/>
          <w:lang w:val="en-GB"/>
        </w:rPr>
        <w:t>.</w:t>
      </w:r>
    </w:p>
    <w:p w14:paraId="1D8176CD" w14:textId="0A86C42B" w:rsidR="00625614" w:rsidRPr="00684E46" w:rsidRDefault="00625614" w:rsidP="6BA1B0C2">
      <w:pPr>
        <w:spacing w:after="200" w:line="240" w:lineRule="auto"/>
        <w:jc w:val="both"/>
        <w:rPr>
          <w:rFonts w:ascii="Times New Roman" w:hAnsi="Times New Roman" w:cs="Times New Roman"/>
          <w:noProof/>
          <w:sz w:val="24"/>
          <w:szCs w:val="24"/>
        </w:rPr>
      </w:pPr>
      <w:r w:rsidRPr="6BA1B0C2">
        <w:rPr>
          <w:rFonts w:ascii="Times New Roman" w:hAnsi="Times New Roman" w:cs="Times New Roman"/>
          <w:b/>
          <w:bCs/>
          <w:noProof/>
          <w:sz w:val="24"/>
          <w:szCs w:val="24"/>
        </w:rPr>
        <w:t>Priorities for future engagement include</w:t>
      </w:r>
      <w:r w:rsidRPr="6BA1B0C2">
        <w:rPr>
          <w:rFonts w:ascii="Times New Roman" w:hAnsi="Times New Roman" w:cs="Times New Roman"/>
          <w:noProof/>
          <w:sz w:val="24"/>
          <w:szCs w:val="24"/>
        </w:rPr>
        <w:t xml:space="preserve"> the timely submission of outstanding CITES illegal trade reports and the strengthening of enforcement measures against wildlife trafficking, both online and offline. Further efforts are needed to implement the updated NDC and the National Adaptation Plan through concrete sectoral measures and improved monitoring systems. It is also important to submit the first national implementation report under the Cartagena Protocol on Biosafety to enhance transparency and demonstrate progress in biosafety governance.</w:t>
      </w:r>
    </w:p>
    <w:p w14:paraId="0529DD73" w14:textId="77777777" w:rsidR="00625614" w:rsidRPr="0031605E" w:rsidRDefault="00625614" w:rsidP="6BA1B0C2">
      <w:pPr>
        <w:pStyle w:val="ListParagraph"/>
        <w:spacing w:after="200" w:line="240" w:lineRule="auto"/>
        <w:ind w:left="360"/>
        <w:contextualSpacing w:val="0"/>
        <w:jc w:val="both"/>
        <w:rPr>
          <w:rFonts w:ascii="Times New Roman" w:hAnsi="Times New Roman" w:cs="Times New Roman"/>
          <w:b/>
          <w:bCs/>
          <w:noProof/>
          <w:sz w:val="24"/>
          <w:szCs w:val="24"/>
        </w:rPr>
      </w:pPr>
      <w:r w:rsidRPr="6BA1B0C2">
        <w:rPr>
          <w:rFonts w:ascii="Times New Roman" w:hAnsi="Times New Roman" w:cs="Times New Roman"/>
          <w:b/>
          <w:bCs/>
          <w:noProof/>
          <w:sz w:val="24"/>
          <w:szCs w:val="24"/>
        </w:rPr>
        <w:t>3.4 Good governance</w:t>
      </w:r>
    </w:p>
    <w:p w14:paraId="49B12354" w14:textId="13F39D26" w:rsidR="00625614" w:rsidRDefault="00625614" w:rsidP="6BA1B0C2">
      <w:pPr>
        <w:spacing w:after="200" w:line="240" w:lineRule="auto"/>
        <w:jc w:val="both"/>
        <w:rPr>
          <w:rFonts w:ascii="Times New Roman" w:hAnsi="Times New Roman" w:cs="Times New Roman"/>
          <w:noProof/>
          <w:sz w:val="24"/>
          <w:szCs w:val="24"/>
        </w:rPr>
      </w:pPr>
      <w:r w:rsidRPr="00C032B2">
        <w:rPr>
          <w:rFonts w:ascii="Times New Roman" w:hAnsi="Times New Roman" w:cs="Times New Roman"/>
          <w:b/>
          <w:bCs/>
          <w:noProof/>
          <w:sz w:val="24"/>
          <w:szCs w:val="24"/>
        </w:rPr>
        <w:t>Drug control</w:t>
      </w:r>
      <w:r w:rsidRPr="6104C922">
        <w:rPr>
          <w:rFonts w:ascii="Times New Roman" w:hAnsi="Times New Roman" w:cs="Times New Roman"/>
          <w:noProof/>
          <w:sz w:val="24"/>
          <w:szCs w:val="24"/>
        </w:rPr>
        <w:t xml:space="preserve"> remains a priority for the government, with the institutional framework being upgraded recently (2024 establishment of National Drug Control Centre under the President</w:t>
      </w:r>
      <w:r>
        <w:rPr>
          <w:rFonts w:ascii="Times New Roman" w:hAnsi="Times New Roman" w:cs="Times New Roman"/>
          <w:noProof/>
          <w:sz w:val="24"/>
          <w:szCs w:val="24"/>
        </w:rPr>
        <w:t>, transformed into the Agency for Control over Narcotics and Firearms in July 2025</w:t>
      </w:r>
      <w:r w:rsidRPr="6104C922">
        <w:rPr>
          <w:rFonts w:ascii="Times New Roman" w:hAnsi="Times New Roman" w:cs="Times New Roman"/>
          <w:noProof/>
          <w:sz w:val="24"/>
          <w:szCs w:val="24"/>
        </w:rPr>
        <w:t>).</w:t>
      </w:r>
      <w:r w:rsidRPr="52464897">
        <w:rPr>
          <w:noProof/>
        </w:rPr>
        <w:t xml:space="preserve"> </w:t>
      </w:r>
      <w:r>
        <w:rPr>
          <w:rFonts w:ascii="Times New Roman" w:hAnsi="Times New Roman" w:cs="Times New Roman"/>
          <w:noProof/>
          <w:sz w:val="24"/>
          <w:szCs w:val="24"/>
        </w:rPr>
        <w:t xml:space="preserve">The 2024 </w:t>
      </w:r>
      <w:r w:rsidR="001C53D7" w:rsidRPr="001C53D7">
        <w:rPr>
          <w:rFonts w:ascii="Times New Roman" w:hAnsi="Times New Roman" w:cs="Times New Roman"/>
          <w:noProof/>
          <w:sz w:val="24"/>
          <w:szCs w:val="24"/>
        </w:rPr>
        <w:t xml:space="preserve">International Narcotics Control Board </w:t>
      </w:r>
      <w:r w:rsidR="001C53D7">
        <w:rPr>
          <w:rFonts w:ascii="Times New Roman" w:hAnsi="Times New Roman" w:cs="Times New Roman"/>
          <w:noProof/>
          <w:sz w:val="24"/>
          <w:szCs w:val="24"/>
        </w:rPr>
        <w:t>(</w:t>
      </w:r>
      <w:r>
        <w:rPr>
          <w:rFonts w:ascii="Times New Roman" w:hAnsi="Times New Roman" w:cs="Times New Roman"/>
          <w:noProof/>
          <w:sz w:val="24"/>
          <w:szCs w:val="24"/>
        </w:rPr>
        <w:t>INCB</w:t>
      </w:r>
      <w:r w:rsidR="001C53D7">
        <w:rPr>
          <w:rFonts w:ascii="Times New Roman" w:hAnsi="Times New Roman" w:cs="Times New Roman"/>
          <w:noProof/>
          <w:sz w:val="24"/>
          <w:szCs w:val="24"/>
        </w:rPr>
        <w:t>)</w:t>
      </w:r>
      <w:r>
        <w:rPr>
          <w:rFonts w:ascii="Times New Roman" w:hAnsi="Times New Roman" w:cs="Times New Roman"/>
          <w:noProof/>
          <w:sz w:val="24"/>
          <w:szCs w:val="24"/>
        </w:rPr>
        <w:t xml:space="preserve"> report</w:t>
      </w:r>
      <w:r>
        <w:rPr>
          <w:rStyle w:val="EndnoteReference"/>
          <w:rFonts w:ascii="Times New Roman" w:hAnsi="Times New Roman" w:cs="Times New Roman"/>
          <w:noProof/>
          <w:sz w:val="24"/>
          <w:szCs w:val="24"/>
        </w:rPr>
        <w:endnoteReference w:id="50"/>
      </w:r>
      <w:r>
        <w:rPr>
          <w:rFonts w:ascii="Times New Roman" w:hAnsi="Times New Roman" w:cs="Times New Roman"/>
          <w:noProof/>
          <w:sz w:val="24"/>
          <w:szCs w:val="24"/>
        </w:rPr>
        <w:t xml:space="preserve"> records several positive developments, including the 2024</w:t>
      </w:r>
      <w:r w:rsidRPr="00456A23">
        <w:rPr>
          <w:rFonts w:ascii="Times New Roman" w:hAnsi="Times New Roman" w:cs="Times New Roman"/>
          <w:noProof/>
          <w:sz w:val="24"/>
          <w:szCs w:val="24"/>
        </w:rPr>
        <w:t xml:space="preserve"> national strategy for combating drug dependence and drug-related crime for the period 2024–2028. The strategy outlines actions to strengthen drug control legislation and improve the national monitoring system for drug-related issues, with the overarching aim of safeguarding public security and protecting public health. </w:t>
      </w:r>
      <w:r w:rsidR="00E54B4F" w:rsidRPr="00E54B4F">
        <w:rPr>
          <w:rFonts w:ascii="Times New Roman" w:hAnsi="Times New Roman" w:cs="Times New Roman"/>
          <w:noProof/>
          <w:sz w:val="24"/>
          <w:szCs w:val="24"/>
          <w:lang w:val="en-GB"/>
        </w:rPr>
        <w:t>Nevertheless, the drug policy is still more driven by punitive measures tha</w:t>
      </w:r>
      <w:r w:rsidR="003E3B29">
        <w:rPr>
          <w:rFonts w:ascii="Times New Roman" w:hAnsi="Times New Roman" w:cs="Times New Roman"/>
          <w:noProof/>
          <w:sz w:val="24"/>
          <w:szCs w:val="24"/>
          <w:lang w:val="en-GB"/>
        </w:rPr>
        <w:t>n</w:t>
      </w:r>
      <w:r w:rsidR="00E54B4F" w:rsidRPr="00E54B4F">
        <w:rPr>
          <w:rFonts w:ascii="Times New Roman" w:hAnsi="Times New Roman" w:cs="Times New Roman"/>
          <w:noProof/>
          <w:sz w:val="24"/>
          <w:szCs w:val="24"/>
          <w:lang w:val="en-GB"/>
        </w:rPr>
        <w:t xml:space="preserve"> </w:t>
      </w:r>
      <w:r w:rsidR="006D0F24">
        <w:rPr>
          <w:rFonts w:ascii="Times New Roman" w:hAnsi="Times New Roman" w:cs="Times New Roman"/>
          <w:noProof/>
          <w:sz w:val="24"/>
          <w:szCs w:val="24"/>
          <w:lang w:val="en-GB"/>
        </w:rPr>
        <w:t xml:space="preserve">by </w:t>
      </w:r>
      <w:r w:rsidR="00E54B4F" w:rsidRPr="00E54B4F">
        <w:rPr>
          <w:rFonts w:ascii="Times New Roman" w:hAnsi="Times New Roman" w:cs="Times New Roman"/>
          <w:noProof/>
          <w:sz w:val="24"/>
          <w:szCs w:val="24"/>
          <w:lang w:val="en-GB"/>
        </w:rPr>
        <w:t>public health concerns.</w:t>
      </w:r>
    </w:p>
    <w:p w14:paraId="022AF3C7" w14:textId="77777777" w:rsidR="00625614" w:rsidRDefault="00625614" w:rsidP="6BA1B0C2">
      <w:pPr>
        <w:spacing w:after="200" w:line="240" w:lineRule="auto"/>
        <w:jc w:val="both"/>
        <w:rPr>
          <w:rFonts w:ascii="Times New Roman" w:hAnsi="Times New Roman" w:cs="Times New Roman"/>
          <w:noProof/>
          <w:sz w:val="24"/>
          <w:szCs w:val="24"/>
        </w:rPr>
      </w:pPr>
      <w:r w:rsidRPr="00456A23">
        <w:rPr>
          <w:rFonts w:ascii="Times New Roman" w:hAnsi="Times New Roman" w:cs="Times New Roman"/>
          <w:noProof/>
          <w:sz w:val="24"/>
          <w:szCs w:val="24"/>
        </w:rPr>
        <w:t>In June 2024, Uzbekistan adopted amendments to the Code of Criminal Procedure and the Administrative Liability Code to address increasing drug trafficking through the Internet and other communication networks. The amendments introduce heavier penalties for distributing or advertising materials that illegally promote narcotic drugs, their analogues, psychotropic substances or potent substances, and for drug trafficking conducted online. They also establish criminal and administrative liability for certain offences involving the misuse of information technologies, including offences involving minors.</w:t>
      </w:r>
      <w:r w:rsidRPr="6104C922">
        <w:rPr>
          <w:rFonts w:ascii="Times New Roman" w:hAnsi="Times New Roman" w:cs="Times New Roman"/>
          <w:noProof/>
          <w:sz w:val="24"/>
          <w:szCs w:val="24"/>
        </w:rPr>
        <w:t xml:space="preserve"> </w:t>
      </w:r>
      <w:r>
        <w:rPr>
          <w:rFonts w:ascii="Times New Roman" w:hAnsi="Times New Roman" w:cs="Times New Roman"/>
          <w:noProof/>
          <w:sz w:val="24"/>
          <w:szCs w:val="24"/>
        </w:rPr>
        <w:t>There are only limited data to assess the effect of the new policies</w:t>
      </w:r>
      <w:r w:rsidRPr="0065461B">
        <w:rPr>
          <w:rFonts w:ascii="Times New Roman" w:hAnsi="Times New Roman" w:cs="Times New Roman"/>
          <w:noProof/>
          <w:sz w:val="24"/>
          <w:szCs w:val="24"/>
        </w:rPr>
        <w:t xml:space="preserve">. </w:t>
      </w:r>
      <w:r>
        <w:rPr>
          <w:rFonts w:ascii="Times New Roman" w:hAnsi="Times New Roman" w:cs="Times New Roman"/>
          <w:noProof/>
          <w:sz w:val="24"/>
          <w:szCs w:val="24"/>
        </w:rPr>
        <w:t>The 2025 INCB report</w:t>
      </w:r>
      <w:r>
        <w:rPr>
          <w:rStyle w:val="EndnoteReference"/>
          <w:rFonts w:ascii="Times New Roman" w:hAnsi="Times New Roman" w:cs="Times New Roman"/>
          <w:noProof/>
          <w:sz w:val="24"/>
          <w:szCs w:val="24"/>
        </w:rPr>
        <w:endnoteReference w:id="51"/>
      </w:r>
      <w:r>
        <w:rPr>
          <w:rFonts w:ascii="Times New Roman" w:hAnsi="Times New Roman" w:cs="Times New Roman"/>
          <w:noProof/>
          <w:sz w:val="24"/>
          <w:szCs w:val="24"/>
        </w:rPr>
        <w:t xml:space="preserve"> noted that o</w:t>
      </w:r>
      <w:r w:rsidRPr="002F5E1E">
        <w:rPr>
          <w:rFonts w:ascii="Times New Roman" w:hAnsi="Times New Roman" w:cs="Times New Roman"/>
          <w:noProof/>
          <w:sz w:val="24"/>
          <w:szCs w:val="24"/>
        </w:rPr>
        <w:t>n 30 April 2025, the President of Uzbekistan issued a decree introducing several measures to combat cybercrime, strengthening coordination and imposing stricter penalties for cybercrime, including the trafficking of drugs online, as well as increasing the accountability of banks and payment operators for cybersecurity failures.</w:t>
      </w:r>
    </w:p>
    <w:p w14:paraId="7059D487" w14:textId="436607EE" w:rsidR="00625614" w:rsidRPr="00E21196" w:rsidRDefault="00625614" w:rsidP="6BA1B0C2">
      <w:pPr>
        <w:spacing w:after="200" w:line="240" w:lineRule="auto"/>
        <w:jc w:val="both"/>
        <w:rPr>
          <w:rFonts w:ascii="Times New Roman" w:hAnsi="Times New Roman" w:cs="Times New Roman"/>
          <w:noProof/>
          <w:sz w:val="24"/>
          <w:szCs w:val="24"/>
        </w:rPr>
      </w:pPr>
      <w:r w:rsidRPr="0031605E">
        <w:rPr>
          <w:rFonts w:ascii="Times New Roman" w:hAnsi="Times New Roman" w:cs="Times New Roman"/>
          <w:noProof/>
          <w:sz w:val="24"/>
          <w:szCs w:val="24"/>
        </w:rPr>
        <w:t xml:space="preserve">As announced by the President </w:t>
      </w:r>
      <w:r>
        <w:rPr>
          <w:rFonts w:ascii="Times New Roman" w:hAnsi="Times New Roman" w:cs="Times New Roman"/>
          <w:noProof/>
          <w:sz w:val="24"/>
          <w:szCs w:val="24"/>
        </w:rPr>
        <w:t>o</w:t>
      </w:r>
      <w:r w:rsidRPr="0031605E">
        <w:rPr>
          <w:rFonts w:ascii="Times New Roman" w:hAnsi="Times New Roman" w:cs="Times New Roman"/>
          <w:noProof/>
          <w:sz w:val="24"/>
          <w:szCs w:val="24"/>
        </w:rPr>
        <w:t>n multiple occasions,</w:t>
      </w:r>
      <w:r w:rsidRPr="00C032B2">
        <w:rPr>
          <w:rFonts w:ascii="Times New Roman" w:hAnsi="Times New Roman" w:cs="Times New Roman"/>
          <w:b/>
          <w:bCs/>
          <w:noProof/>
          <w:sz w:val="24"/>
          <w:szCs w:val="24"/>
        </w:rPr>
        <w:t xml:space="preserve"> anti-corruption</w:t>
      </w:r>
      <w:r w:rsidRPr="6104C922">
        <w:rPr>
          <w:rFonts w:ascii="Times New Roman" w:hAnsi="Times New Roman" w:cs="Times New Roman"/>
          <w:noProof/>
          <w:sz w:val="24"/>
          <w:szCs w:val="24"/>
        </w:rPr>
        <w:t xml:space="preserve"> is </w:t>
      </w:r>
      <w:r>
        <w:rPr>
          <w:rFonts w:ascii="Times New Roman" w:hAnsi="Times New Roman" w:cs="Times New Roman"/>
          <w:noProof/>
          <w:sz w:val="24"/>
          <w:szCs w:val="24"/>
        </w:rPr>
        <w:t xml:space="preserve">also a </w:t>
      </w:r>
      <w:r w:rsidRPr="6104C922">
        <w:rPr>
          <w:rFonts w:ascii="Times New Roman" w:hAnsi="Times New Roman" w:cs="Times New Roman"/>
          <w:noProof/>
          <w:sz w:val="24"/>
          <w:szCs w:val="24"/>
        </w:rPr>
        <w:t xml:space="preserve">priority for the Presidential administration and relevant </w:t>
      </w:r>
      <w:r>
        <w:rPr>
          <w:rFonts w:ascii="Times New Roman" w:hAnsi="Times New Roman" w:cs="Times New Roman"/>
          <w:noProof/>
          <w:sz w:val="24"/>
          <w:szCs w:val="24"/>
        </w:rPr>
        <w:t>strategies</w:t>
      </w:r>
      <w:r w:rsidRPr="6104C922">
        <w:rPr>
          <w:rFonts w:ascii="Times New Roman" w:hAnsi="Times New Roman" w:cs="Times New Roman"/>
          <w:noProof/>
          <w:sz w:val="24"/>
          <w:szCs w:val="24"/>
        </w:rPr>
        <w:t xml:space="preserve"> </w:t>
      </w:r>
      <w:r>
        <w:rPr>
          <w:rFonts w:ascii="Times New Roman" w:hAnsi="Times New Roman" w:cs="Times New Roman"/>
          <w:noProof/>
          <w:sz w:val="24"/>
          <w:szCs w:val="24"/>
        </w:rPr>
        <w:t>have been developed</w:t>
      </w:r>
      <w:r w:rsidRPr="009D7FD1">
        <w:rPr>
          <w:rFonts w:ascii="Times New Roman" w:hAnsi="Times New Roman" w:cs="Times New Roman"/>
          <w:noProof/>
          <w:sz w:val="24"/>
          <w:szCs w:val="24"/>
        </w:rPr>
        <w:t>.</w:t>
      </w:r>
      <w:r w:rsidRPr="52464897">
        <w:rPr>
          <w:noProof/>
        </w:rPr>
        <w:t xml:space="preserve"> </w:t>
      </w:r>
      <w:r w:rsidRPr="0031605E">
        <w:rPr>
          <w:rFonts w:ascii="Times New Roman" w:hAnsi="Times New Roman" w:cs="Times New Roman"/>
          <w:noProof/>
          <w:sz w:val="24"/>
          <w:szCs w:val="24"/>
        </w:rPr>
        <w:t>Nonetheless,</w:t>
      </w:r>
      <w:r w:rsidRPr="52464897">
        <w:rPr>
          <w:noProof/>
        </w:rPr>
        <w:t xml:space="preserve"> </w:t>
      </w:r>
      <w:r>
        <w:rPr>
          <w:rFonts w:ascii="Times New Roman" w:hAnsi="Times New Roman" w:cs="Times New Roman"/>
          <w:noProof/>
          <w:sz w:val="24"/>
          <w:szCs w:val="24"/>
        </w:rPr>
        <w:t>f</w:t>
      </w:r>
      <w:r w:rsidRPr="00976FD8">
        <w:rPr>
          <w:rFonts w:ascii="Times New Roman" w:hAnsi="Times New Roman" w:cs="Times New Roman"/>
          <w:noProof/>
          <w:sz w:val="24"/>
          <w:szCs w:val="24"/>
        </w:rPr>
        <w:t>or the first time since 2012, U</w:t>
      </w:r>
      <w:r>
        <w:rPr>
          <w:rFonts w:ascii="Times New Roman" w:hAnsi="Times New Roman" w:cs="Times New Roman"/>
          <w:noProof/>
          <w:sz w:val="24"/>
          <w:szCs w:val="24"/>
        </w:rPr>
        <w:t>zbekistan’s</w:t>
      </w:r>
      <w:r w:rsidRPr="00976FD8">
        <w:rPr>
          <w:rFonts w:ascii="Times New Roman" w:hAnsi="Times New Roman" w:cs="Times New Roman"/>
          <w:noProof/>
          <w:sz w:val="24"/>
          <w:szCs w:val="24"/>
        </w:rPr>
        <w:t xml:space="preserve"> ranking in Transparency International’s Corruption Perceptions Index declined in 2024 and the trend continued in 2025, declining by another point</w:t>
      </w:r>
      <w:r>
        <w:rPr>
          <w:rFonts w:ascii="Times New Roman" w:hAnsi="Times New Roman" w:cs="Times New Roman"/>
          <w:noProof/>
          <w:sz w:val="24"/>
          <w:szCs w:val="24"/>
        </w:rPr>
        <w:t xml:space="preserve"> and three positions in the ranking</w:t>
      </w:r>
      <w:r>
        <w:rPr>
          <w:rStyle w:val="EndnoteReference"/>
          <w:rFonts w:ascii="Times New Roman" w:hAnsi="Times New Roman" w:cs="Times New Roman"/>
          <w:noProof/>
          <w:sz w:val="24"/>
          <w:szCs w:val="24"/>
        </w:rPr>
        <w:endnoteReference w:id="52"/>
      </w:r>
      <w:r w:rsidRPr="00976FD8">
        <w:rPr>
          <w:rFonts w:ascii="Times New Roman" w:hAnsi="Times New Roman" w:cs="Times New Roman"/>
          <w:noProof/>
          <w:sz w:val="24"/>
          <w:szCs w:val="24"/>
        </w:rPr>
        <w:t xml:space="preserve">. </w:t>
      </w:r>
      <w:r>
        <w:rPr>
          <w:rFonts w:ascii="Times New Roman" w:hAnsi="Times New Roman" w:cs="Times New Roman"/>
          <w:noProof/>
          <w:sz w:val="24"/>
          <w:szCs w:val="24"/>
        </w:rPr>
        <w:t>This</w:t>
      </w:r>
      <w:r w:rsidRPr="00976FD8">
        <w:rPr>
          <w:rFonts w:ascii="Times New Roman" w:hAnsi="Times New Roman" w:cs="Times New Roman"/>
          <w:noProof/>
          <w:sz w:val="24"/>
          <w:szCs w:val="24"/>
        </w:rPr>
        <w:t xml:space="preserve"> suggest</w:t>
      </w:r>
      <w:r>
        <w:rPr>
          <w:rFonts w:ascii="Times New Roman" w:hAnsi="Times New Roman" w:cs="Times New Roman"/>
          <w:noProof/>
          <w:sz w:val="24"/>
          <w:szCs w:val="24"/>
        </w:rPr>
        <w:t>s</w:t>
      </w:r>
      <w:r w:rsidRPr="00976FD8">
        <w:rPr>
          <w:rFonts w:ascii="Times New Roman" w:hAnsi="Times New Roman" w:cs="Times New Roman"/>
          <w:noProof/>
          <w:sz w:val="24"/>
          <w:szCs w:val="24"/>
        </w:rPr>
        <w:t xml:space="preserve"> that anti-corruption reforms remain extremely fragile and have slowed in impact. </w:t>
      </w:r>
    </w:p>
    <w:p w14:paraId="413B3C79" w14:textId="7439220E" w:rsidR="00625614" w:rsidRPr="00E21196" w:rsidRDefault="00625614" w:rsidP="6BA1B0C2">
      <w:pPr>
        <w:spacing w:after="200" w:line="240" w:lineRule="auto"/>
        <w:jc w:val="both"/>
        <w:rPr>
          <w:rFonts w:ascii="Times New Roman" w:hAnsi="Times New Roman" w:cs="Times New Roman"/>
          <w:noProof/>
          <w:sz w:val="24"/>
          <w:szCs w:val="24"/>
        </w:rPr>
      </w:pPr>
      <w:r w:rsidRPr="6104C922">
        <w:rPr>
          <w:rFonts w:ascii="Times New Roman" w:hAnsi="Times New Roman" w:cs="Times New Roman"/>
          <w:noProof/>
          <w:sz w:val="24"/>
          <w:szCs w:val="24"/>
        </w:rPr>
        <w:t xml:space="preserve">The </w:t>
      </w:r>
      <w:r>
        <w:rPr>
          <w:rFonts w:ascii="Times New Roman" w:hAnsi="Times New Roman" w:cs="Times New Roman"/>
          <w:noProof/>
          <w:sz w:val="24"/>
          <w:szCs w:val="24"/>
        </w:rPr>
        <w:t>development</w:t>
      </w:r>
      <w:r w:rsidRPr="6104C922">
        <w:rPr>
          <w:rFonts w:ascii="Times New Roman" w:hAnsi="Times New Roman" w:cs="Times New Roman"/>
          <w:noProof/>
          <w:sz w:val="24"/>
          <w:szCs w:val="24"/>
        </w:rPr>
        <w:t xml:space="preserve"> of the National Anti-Corruption Strategy 2030</w:t>
      </w:r>
      <w:r>
        <w:rPr>
          <w:rFonts w:ascii="Times New Roman" w:hAnsi="Times New Roman" w:cs="Times New Roman"/>
          <w:noProof/>
          <w:sz w:val="24"/>
          <w:szCs w:val="24"/>
        </w:rPr>
        <w:t xml:space="preserve"> with UNDP support</w:t>
      </w:r>
      <w:r w:rsidRPr="6104C922">
        <w:rPr>
          <w:rFonts w:ascii="Times New Roman" w:hAnsi="Times New Roman" w:cs="Times New Roman"/>
          <w:noProof/>
          <w:sz w:val="24"/>
          <w:szCs w:val="24"/>
        </w:rPr>
        <w:t xml:space="preserve">, which outlines reforms in public procurement and judicial independence, is a positive development. </w:t>
      </w:r>
      <w:r>
        <w:rPr>
          <w:rFonts w:ascii="Times New Roman" w:hAnsi="Times New Roman" w:cs="Times New Roman"/>
          <w:noProof/>
          <w:sz w:val="24"/>
          <w:szCs w:val="24"/>
        </w:rPr>
        <w:t>I</w:t>
      </w:r>
      <w:r w:rsidRPr="002E3462">
        <w:rPr>
          <w:rFonts w:ascii="Times New Roman" w:hAnsi="Times New Roman" w:cs="Times New Roman"/>
          <w:noProof/>
          <w:sz w:val="24"/>
          <w:szCs w:val="24"/>
          <w:lang w:val="en-GB"/>
        </w:rPr>
        <w:t>n April 2025, a presidential decree set out a comprehensive 2025 anti-corruption plan and action programme for 2025-2026</w:t>
      </w:r>
      <w:r w:rsidRPr="002E3462">
        <w:rPr>
          <w:rFonts w:ascii="Times New Roman" w:hAnsi="Times New Roman" w:cs="Times New Roman"/>
          <w:noProof/>
          <w:sz w:val="24"/>
          <w:szCs w:val="24"/>
          <w:vertAlign w:val="superscript"/>
          <w:lang w:val="en-GB"/>
        </w:rPr>
        <w:endnoteReference w:id="53"/>
      </w:r>
      <w:r w:rsidRPr="002E3462">
        <w:rPr>
          <w:rFonts w:ascii="Times New Roman" w:hAnsi="Times New Roman" w:cs="Times New Roman"/>
          <w:noProof/>
          <w:sz w:val="24"/>
          <w:szCs w:val="24"/>
          <w:lang w:val="en-GB"/>
        </w:rPr>
        <w:t xml:space="preserve">. </w:t>
      </w:r>
      <w:r w:rsidRPr="6104C922">
        <w:rPr>
          <w:rFonts w:ascii="Times New Roman" w:hAnsi="Times New Roman" w:cs="Times New Roman"/>
          <w:noProof/>
          <w:sz w:val="24"/>
          <w:szCs w:val="24"/>
        </w:rPr>
        <w:t xml:space="preserve">Close monitoring and implementation updates will be an important next step. </w:t>
      </w:r>
      <w:r>
        <w:rPr>
          <w:rFonts w:ascii="Times New Roman" w:hAnsi="Times New Roman" w:cs="Times New Roman"/>
          <w:noProof/>
          <w:sz w:val="24"/>
          <w:szCs w:val="24"/>
        </w:rPr>
        <w:t>A hybrid country-visit to Uzbekistan under the</w:t>
      </w:r>
      <w:r w:rsidR="001C53D7">
        <w:rPr>
          <w:rFonts w:ascii="Times New Roman" w:hAnsi="Times New Roman" w:cs="Times New Roman"/>
          <w:noProof/>
          <w:sz w:val="24"/>
          <w:szCs w:val="24"/>
        </w:rPr>
        <w:t xml:space="preserve"> </w:t>
      </w:r>
      <w:r w:rsidR="001C53D7" w:rsidRPr="007B2067">
        <w:rPr>
          <w:rFonts w:ascii="Times New Roman" w:hAnsi="Times New Roman" w:cs="Times New Roman"/>
          <w:noProof/>
          <w:sz w:val="24"/>
          <w:szCs w:val="24"/>
        </w:rPr>
        <w:t>United Nations Convention against Corruption</w:t>
      </w:r>
      <w:r>
        <w:rPr>
          <w:rFonts w:ascii="Times New Roman" w:hAnsi="Times New Roman" w:cs="Times New Roman"/>
          <w:noProof/>
          <w:sz w:val="24"/>
          <w:szCs w:val="24"/>
        </w:rPr>
        <w:t xml:space="preserve"> </w:t>
      </w:r>
      <w:r w:rsidR="001C53D7">
        <w:rPr>
          <w:rFonts w:ascii="Times New Roman" w:hAnsi="Times New Roman" w:cs="Times New Roman"/>
          <w:noProof/>
          <w:sz w:val="24"/>
          <w:szCs w:val="24"/>
        </w:rPr>
        <w:t>(</w:t>
      </w:r>
      <w:r>
        <w:rPr>
          <w:rFonts w:ascii="Times New Roman" w:hAnsi="Times New Roman" w:cs="Times New Roman"/>
          <w:noProof/>
          <w:sz w:val="24"/>
          <w:szCs w:val="24"/>
        </w:rPr>
        <w:t>UNCAC</w:t>
      </w:r>
      <w:r w:rsidR="001C53D7">
        <w:rPr>
          <w:rFonts w:ascii="Times New Roman" w:hAnsi="Times New Roman" w:cs="Times New Roman"/>
          <w:noProof/>
          <w:sz w:val="24"/>
          <w:szCs w:val="24"/>
        </w:rPr>
        <w:t>)</w:t>
      </w:r>
      <w:r>
        <w:rPr>
          <w:rFonts w:ascii="Times New Roman" w:hAnsi="Times New Roman" w:cs="Times New Roman"/>
          <w:noProof/>
          <w:sz w:val="24"/>
          <w:szCs w:val="24"/>
        </w:rPr>
        <w:t xml:space="preserve"> review cycle 2 was conducted in November 2025.</w:t>
      </w:r>
    </w:p>
    <w:p w14:paraId="188BCA7F" w14:textId="772F48D3" w:rsidR="00625614" w:rsidRDefault="00625614" w:rsidP="001C4ADA">
      <w:pPr>
        <w:spacing w:after="200" w:line="240" w:lineRule="auto"/>
        <w:jc w:val="both"/>
        <w:rPr>
          <w:noProof/>
        </w:rPr>
      </w:pPr>
      <w:r w:rsidRPr="6104C922">
        <w:rPr>
          <w:rFonts w:ascii="Times New Roman" w:hAnsi="Times New Roman" w:cs="Times New Roman"/>
          <w:noProof/>
          <w:sz w:val="24"/>
          <w:szCs w:val="24"/>
        </w:rPr>
        <w:t xml:space="preserve">The current enforcement of anti-corruptions measures is mixed. </w:t>
      </w:r>
      <w:r>
        <w:rPr>
          <w:rFonts w:ascii="Times New Roman" w:hAnsi="Times New Roman" w:cs="Times New Roman"/>
          <w:noProof/>
          <w:sz w:val="24"/>
          <w:szCs w:val="24"/>
        </w:rPr>
        <w:t>While petty corruption is decreasing, h</w:t>
      </w:r>
      <w:r w:rsidRPr="6104C922">
        <w:rPr>
          <w:rFonts w:ascii="Times New Roman" w:hAnsi="Times New Roman" w:cs="Times New Roman"/>
          <w:noProof/>
          <w:sz w:val="24"/>
          <w:szCs w:val="24"/>
        </w:rPr>
        <w:t xml:space="preserve">igh-level corruption cases </w:t>
      </w:r>
      <w:r>
        <w:rPr>
          <w:rFonts w:ascii="Times New Roman" w:hAnsi="Times New Roman" w:cs="Times New Roman"/>
          <w:noProof/>
          <w:sz w:val="24"/>
          <w:szCs w:val="24"/>
        </w:rPr>
        <w:t>are rarely addressed</w:t>
      </w:r>
      <w:r w:rsidRPr="0060247E">
        <w:rPr>
          <w:rFonts w:ascii="Times New Roman" w:hAnsi="Times New Roman" w:cs="Times New Roman"/>
          <w:noProof/>
          <w:sz w:val="24"/>
          <w:szCs w:val="24"/>
        </w:rPr>
        <w:t>, there are limited prosecutions of senior officials, and whistleblower protections are weak. The institutional power of the Anti-Corruption Agency has been strengthened</w:t>
      </w:r>
      <w:r>
        <w:rPr>
          <w:rFonts w:ascii="Times New Roman" w:hAnsi="Times New Roman" w:cs="Times New Roman"/>
          <w:noProof/>
          <w:sz w:val="24"/>
          <w:szCs w:val="24"/>
        </w:rPr>
        <w:t xml:space="preserve">, but the Agency </w:t>
      </w:r>
      <w:r w:rsidRPr="0060247E">
        <w:rPr>
          <w:rFonts w:ascii="Times New Roman" w:hAnsi="Times New Roman" w:cs="Times New Roman"/>
          <w:noProof/>
          <w:sz w:val="24"/>
          <w:szCs w:val="24"/>
        </w:rPr>
        <w:t xml:space="preserve">lacks independence and serves </w:t>
      </w:r>
      <w:r>
        <w:rPr>
          <w:rFonts w:ascii="Times New Roman" w:hAnsi="Times New Roman" w:cs="Times New Roman"/>
          <w:noProof/>
          <w:sz w:val="24"/>
          <w:szCs w:val="24"/>
        </w:rPr>
        <w:t xml:space="preserve">merely </w:t>
      </w:r>
      <w:r w:rsidRPr="0060247E">
        <w:rPr>
          <w:rFonts w:ascii="Times New Roman" w:hAnsi="Times New Roman" w:cs="Times New Roman"/>
          <w:noProof/>
          <w:sz w:val="24"/>
          <w:szCs w:val="24"/>
        </w:rPr>
        <w:t>as a preventative body. Concerns about judicial independence also apply particularly in corruption cases</w:t>
      </w:r>
      <w:r>
        <w:rPr>
          <w:rStyle w:val="EndnoteReference"/>
          <w:rFonts w:ascii="Times New Roman" w:hAnsi="Times New Roman" w:cs="Times New Roman"/>
          <w:noProof/>
          <w:sz w:val="24"/>
          <w:szCs w:val="24"/>
        </w:rPr>
        <w:endnoteReference w:id="54"/>
      </w:r>
      <w:r w:rsidRPr="0060247E">
        <w:rPr>
          <w:rFonts w:ascii="Times New Roman" w:hAnsi="Times New Roman" w:cs="Times New Roman"/>
          <w:noProof/>
          <w:sz w:val="24"/>
          <w:szCs w:val="24"/>
        </w:rPr>
        <w:t>.</w:t>
      </w:r>
    </w:p>
    <w:p w14:paraId="0669A50D" w14:textId="722754B2" w:rsidR="00625614" w:rsidRDefault="00625614" w:rsidP="6BA1B0C2">
      <w:pPr>
        <w:spacing w:after="200" w:line="240" w:lineRule="auto"/>
        <w:jc w:val="both"/>
        <w:rPr>
          <w:rFonts w:ascii="Times New Roman" w:hAnsi="Times New Roman" w:cs="Times New Roman"/>
          <w:noProof/>
          <w:sz w:val="24"/>
          <w:szCs w:val="24"/>
        </w:rPr>
      </w:pPr>
      <w:r w:rsidRPr="007A3BB9">
        <w:rPr>
          <w:rFonts w:ascii="Times New Roman" w:hAnsi="Times New Roman" w:cs="Times New Roman"/>
          <w:b/>
          <w:bCs/>
          <w:noProof/>
          <w:sz w:val="24"/>
          <w:szCs w:val="24"/>
        </w:rPr>
        <w:t>Priorities for future engagement</w:t>
      </w:r>
      <w:r w:rsidRPr="6BA1B0C2">
        <w:rPr>
          <w:rFonts w:ascii="Times New Roman" w:hAnsi="Times New Roman" w:cs="Times New Roman"/>
          <w:noProof/>
          <w:sz w:val="24"/>
          <w:szCs w:val="24"/>
        </w:rPr>
        <w:t xml:space="preserve"> include strengthening anti-corruption institutions at all levels, including prosecutorial bodies, and aligning them more closely with UNCAC, in line with the recommendations arising from its implementation review process. They also include enhancing judicial independence to ensure fair trials in corruption cases. In addition, priorities include submitting overdue drug control reports in order to comply with UN drug control conventions. Continued efforts are further needed to pursue a comprehensive and balanced approach to drug policy, focusing on both drug supply and drug demand reduction, addressing drug-related harms, and ensuring the full implementation of the National Drug Control Strategy in line with the UN drug control conventions and international drug policy commitments.</w:t>
      </w:r>
    </w:p>
    <w:p w14:paraId="0552A596" w14:textId="72ED6DA4" w:rsidR="00625614" w:rsidRPr="007A3BB9" w:rsidRDefault="00625614" w:rsidP="007A3BB9">
      <w:pPr>
        <w:pStyle w:val="ListParagraph"/>
        <w:numPr>
          <w:ilvl w:val="0"/>
          <w:numId w:val="2"/>
        </w:numPr>
        <w:spacing w:after="200" w:line="240" w:lineRule="auto"/>
        <w:contextualSpacing w:val="0"/>
        <w:jc w:val="both"/>
        <w:rPr>
          <w:rFonts w:ascii="Times New Roman" w:hAnsi="Times New Roman" w:cs="Times New Roman"/>
          <w:b/>
          <w:bCs/>
          <w:noProof/>
          <w:sz w:val="24"/>
          <w:szCs w:val="24"/>
        </w:rPr>
      </w:pPr>
      <w:r w:rsidRPr="007A3BB9">
        <w:rPr>
          <w:rFonts w:ascii="Times New Roman" w:hAnsi="Times New Roman" w:cs="Times New Roman"/>
          <w:b/>
          <w:bCs/>
          <w:noProof/>
          <w:sz w:val="24"/>
          <w:szCs w:val="24"/>
        </w:rPr>
        <w:t>Development cooperation in support of GSP+ objectives</w:t>
      </w:r>
    </w:p>
    <w:p w14:paraId="2237F55E" w14:textId="77777777" w:rsidR="00625614" w:rsidRPr="00064309" w:rsidRDefault="00625614" w:rsidP="00064309">
      <w:pPr>
        <w:jc w:val="both"/>
        <w:rPr>
          <w:rFonts w:ascii="Times New Roman" w:hAnsi="Times New Roman" w:cs="Times New Roman"/>
          <w:noProof/>
          <w:sz w:val="24"/>
          <w:szCs w:val="24"/>
        </w:rPr>
      </w:pPr>
      <w:r w:rsidRPr="00064309">
        <w:rPr>
          <w:rFonts w:ascii="Times New Roman" w:hAnsi="Times New Roman" w:cs="Times New Roman"/>
          <w:noProof/>
          <w:sz w:val="24"/>
          <w:szCs w:val="24"/>
        </w:rPr>
        <w:t xml:space="preserve">EU-Uzbekistan Development Cooperation is framed by the Neighbourhood, Development and International Cooperation Instrument – Global Europe (NDICI-Global Europe) Multi-annual Indicative Programme 2021–2027, with EUR 76 million for 2021–2024 and EUR 43 million for 2025–2027, focusing on green and inclusive growth, governance, and human development. This is complemented by regional Central Asia programmes and European Fund for Sustainable Development Plus (EFSD+) investments under Global Gateway, including support for the Trans-Caspian Transport Corridor. </w:t>
      </w:r>
    </w:p>
    <w:p w14:paraId="5CC8EAA5" w14:textId="4C06214A" w:rsidR="00625614" w:rsidRPr="00064309" w:rsidRDefault="00625614" w:rsidP="00064309">
      <w:pPr>
        <w:jc w:val="both"/>
        <w:rPr>
          <w:rFonts w:ascii="Times New Roman" w:hAnsi="Times New Roman" w:cs="Times New Roman"/>
          <w:noProof/>
          <w:sz w:val="24"/>
          <w:szCs w:val="24"/>
        </w:rPr>
      </w:pPr>
      <w:r w:rsidRPr="00064309">
        <w:rPr>
          <w:rFonts w:ascii="Times New Roman" w:hAnsi="Times New Roman" w:cs="Times New Roman"/>
          <w:noProof/>
          <w:sz w:val="24"/>
          <w:szCs w:val="24"/>
        </w:rPr>
        <w:t>Flagship projects back public administration reform including anti-corruption, digitalisation, green agriculture, and rural development, while Team Europe initiatives prioritise sustainable connectivity and critical raw-materials value chains. Uzbekistan participates in several EU-funded regional initiatives aimed at strengthening drug-control capacity.</w:t>
      </w:r>
    </w:p>
    <w:p w14:paraId="76D49878" w14:textId="6BDEA264" w:rsidR="00625614" w:rsidRPr="00064309" w:rsidRDefault="00625614" w:rsidP="007A3BB9">
      <w:pPr>
        <w:spacing w:line="240" w:lineRule="auto"/>
        <w:jc w:val="both"/>
        <w:rPr>
          <w:rFonts w:ascii="Times New Roman" w:hAnsi="Times New Roman" w:cs="Times New Roman"/>
          <w:noProof/>
          <w:sz w:val="24"/>
          <w:szCs w:val="24"/>
          <w:lang w:val="en-GB"/>
        </w:rPr>
      </w:pPr>
      <w:r w:rsidRPr="00064309">
        <w:rPr>
          <w:rFonts w:ascii="Times New Roman" w:hAnsi="Times New Roman" w:cs="Times New Roman"/>
          <w:noProof/>
          <w:sz w:val="24"/>
          <w:szCs w:val="24"/>
          <w:lang w:val="en-GB"/>
        </w:rPr>
        <w:t>Several interventions are particularly relevant for the GSP+ context. ‘</w:t>
      </w:r>
      <w:r w:rsidRPr="00064309">
        <w:rPr>
          <w:rFonts w:ascii="Times New Roman" w:hAnsi="Times New Roman" w:cs="Times New Roman"/>
          <w:b/>
          <w:bCs/>
          <w:noProof/>
          <w:sz w:val="24"/>
          <w:szCs w:val="24"/>
          <w:lang w:val="en-GB"/>
        </w:rPr>
        <w:t xml:space="preserve">Support to anti-corruption project’ </w:t>
      </w:r>
      <w:r>
        <w:rPr>
          <w:rFonts w:ascii="Times New Roman" w:hAnsi="Times New Roman" w:cs="Times New Roman"/>
          <w:noProof/>
          <w:sz w:val="24"/>
          <w:szCs w:val="24"/>
          <w:lang w:val="en-GB"/>
        </w:rPr>
        <w:t>contributes to</w:t>
      </w:r>
      <w:r w:rsidRPr="00064309">
        <w:rPr>
          <w:rFonts w:ascii="Times New Roman" w:hAnsi="Times New Roman" w:cs="Times New Roman"/>
          <w:noProof/>
          <w:sz w:val="24"/>
          <w:szCs w:val="24"/>
          <w:lang w:val="en-GB"/>
        </w:rPr>
        <w:t xml:space="preserve"> justice reform with a strong focus on anti-corruption and rule of law and good governance, helping to modernise </w:t>
      </w:r>
      <w:r>
        <w:rPr>
          <w:rFonts w:ascii="Times New Roman" w:hAnsi="Times New Roman" w:cs="Times New Roman"/>
          <w:noProof/>
          <w:sz w:val="24"/>
          <w:szCs w:val="24"/>
          <w:lang w:val="en-GB"/>
        </w:rPr>
        <w:t>the judicial system</w:t>
      </w:r>
      <w:r w:rsidRPr="00064309">
        <w:rPr>
          <w:rFonts w:ascii="Times New Roman" w:hAnsi="Times New Roman" w:cs="Times New Roman"/>
          <w:noProof/>
          <w:sz w:val="24"/>
          <w:szCs w:val="24"/>
          <w:lang w:val="en-GB"/>
        </w:rPr>
        <w:t xml:space="preserve"> and improve access to justice in line with international human-rights standards. The ‘</w:t>
      </w:r>
      <w:r w:rsidRPr="00064309">
        <w:rPr>
          <w:rFonts w:ascii="Times New Roman" w:hAnsi="Times New Roman" w:cs="Times New Roman"/>
          <w:b/>
          <w:bCs/>
          <w:noProof/>
          <w:sz w:val="24"/>
          <w:szCs w:val="24"/>
          <w:lang w:val="en-GB"/>
        </w:rPr>
        <w:t>W</w:t>
      </w:r>
      <w:r w:rsidR="00CE5229">
        <w:rPr>
          <w:rFonts w:ascii="Times New Roman" w:hAnsi="Times New Roman" w:cs="Times New Roman"/>
          <w:b/>
          <w:bCs/>
          <w:noProof/>
          <w:sz w:val="24"/>
          <w:szCs w:val="24"/>
          <w:lang w:val="en-GB"/>
        </w:rPr>
        <w:t>orld Trade Organisation (W</w:t>
      </w:r>
      <w:r w:rsidRPr="00064309">
        <w:rPr>
          <w:rFonts w:ascii="Times New Roman" w:hAnsi="Times New Roman" w:cs="Times New Roman"/>
          <w:b/>
          <w:bCs/>
          <w:noProof/>
          <w:sz w:val="24"/>
          <w:szCs w:val="24"/>
          <w:lang w:val="en-GB"/>
        </w:rPr>
        <w:t>TO</w:t>
      </w:r>
      <w:r w:rsidR="00CE5229">
        <w:rPr>
          <w:rFonts w:ascii="Times New Roman" w:hAnsi="Times New Roman" w:cs="Times New Roman"/>
          <w:b/>
          <w:bCs/>
          <w:noProof/>
          <w:sz w:val="24"/>
          <w:szCs w:val="24"/>
          <w:lang w:val="en-GB"/>
        </w:rPr>
        <w:t>)</w:t>
      </w:r>
      <w:r w:rsidRPr="00064309">
        <w:rPr>
          <w:rFonts w:ascii="Times New Roman" w:hAnsi="Times New Roman" w:cs="Times New Roman"/>
          <w:b/>
          <w:bCs/>
          <w:noProof/>
          <w:sz w:val="24"/>
          <w:szCs w:val="24"/>
          <w:lang w:val="en-GB"/>
        </w:rPr>
        <w:t xml:space="preserve"> Accession project’</w:t>
      </w:r>
      <w:r w:rsidRPr="00064309">
        <w:rPr>
          <w:rFonts w:ascii="Times New Roman" w:hAnsi="Times New Roman" w:cs="Times New Roman"/>
          <w:noProof/>
          <w:sz w:val="24"/>
          <w:szCs w:val="24"/>
          <w:lang w:val="en-GB"/>
        </w:rPr>
        <w:t xml:space="preserve"> aims to improve the capacity of the Uzbek government in view of complying with all requirements linked to access to WTO. The project will continue after Uzbekistan accession expected for this year. Third, the ‘</w:t>
      </w:r>
      <w:r w:rsidRPr="00064309">
        <w:rPr>
          <w:rFonts w:ascii="Times New Roman" w:hAnsi="Times New Roman" w:cs="Times New Roman"/>
          <w:b/>
          <w:bCs/>
          <w:noProof/>
          <w:sz w:val="24"/>
          <w:szCs w:val="24"/>
          <w:lang w:val="en-GB"/>
        </w:rPr>
        <w:t xml:space="preserve">Sustainable agri-food system’ </w:t>
      </w:r>
      <w:r w:rsidRPr="00064309">
        <w:rPr>
          <w:rFonts w:ascii="Times New Roman" w:hAnsi="Times New Roman" w:cs="Times New Roman"/>
          <w:noProof/>
          <w:sz w:val="24"/>
          <w:szCs w:val="24"/>
          <w:lang w:val="en-GB"/>
        </w:rPr>
        <w:t xml:space="preserve">programme, which supports </w:t>
      </w:r>
      <w:r w:rsidRPr="00064309">
        <w:rPr>
          <w:rFonts w:ascii="Times New Roman" w:hAnsi="Times New Roman" w:cs="Times New Roman"/>
          <w:noProof/>
          <w:sz w:val="24"/>
          <w:szCs w:val="24"/>
        </w:rPr>
        <w:t>the reform process and tries to address two remaining structural constraints that limit the sector’s contribution to sustainable and inclusive growth</w:t>
      </w:r>
      <w:r w:rsidRPr="005C3E69">
        <w:rPr>
          <w:rFonts w:ascii="Times New Roman" w:hAnsi="Times New Roman" w:cs="Times New Roman"/>
          <w:noProof/>
          <w:sz w:val="24"/>
          <w:szCs w:val="24"/>
        </w:rPr>
        <w:t>:</w:t>
      </w:r>
      <w:r w:rsidRPr="007A3BB9">
        <w:rPr>
          <w:rFonts w:ascii="Times New Roman" w:hAnsi="Times New Roman" w:cs="Times New Roman"/>
          <w:noProof/>
          <w:sz w:val="24"/>
          <w:szCs w:val="24"/>
        </w:rPr>
        <w:t xml:space="preserve"> insecure economic land-use rights and weak food safety governance</w:t>
      </w:r>
      <w:r w:rsidRPr="00064309">
        <w:rPr>
          <w:rFonts w:ascii="Times New Roman" w:hAnsi="Times New Roman" w:cs="Times New Roman"/>
          <w:i/>
          <w:iCs/>
          <w:noProof/>
          <w:sz w:val="24"/>
          <w:szCs w:val="24"/>
        </w:rPr>
        <w:t>.</w:t>
      </w:r>
      <w:r>
        <w:rPr>
          <w:rFonts w:ascii="Times New Roman" w:hAnsi="Times New Roman" w:cs="Times New Roman"/>
          <w:i/>
          <w:iCs/>
          <w:noProof/>
          <w:sz w:val="24"/>
          <w:szCs w:val="24"/>
        </w:rPr>
        <w:t xml:space="preserve"> </w:t>
      </w:r>
      <w:r w:rsidRPr="00064309">
        <w:rPr>
          <w:rFonts w:ascii="Times New Roman" w:hAnsi="Times New Roman" w:cs="Times New Roman"/>
          <w:noProof/>
          <w:sz w:val="24"/>
          <w:szCs w:val="24"/>
        </w:rPr>
        <w:t>In addition, several r</w:t>
      </w:r>
      <w:r w:rsidRPr="00064309">
        <w:rPr>
          <w:rFonts w:ascii="Times New Roman" w:hAnsi="Times New Roman" w:cs="Times New Roman"/>
          <w:noProof/>
          <w:sz w:val="24"/>
          <w:szCs w:val="24"/>
          <w:lang w:val="en-GB"/>
        </w:rPr>
        <w:t>egional trade initiatives like ‘</w:t>
      </w:r>
      <w:r w:rsidRPr="00064309">
        <w:rPr>
          <w:rFonts w:ascii="Times New Roman" w:hAnsi="Times New Roman" w:cs="Times New Roman"/>
          <w:b/>
          <w:bCs/>
          <w:noProof/>
          <w:sz w:val="24"/>
          <w:szCs w:val="24"/>
          <w:lang w:val="en-GB"/>
        </w:rPr>
        <w:t>Ready4Trade Central Asia: Fostering Prosperity through the Trans</w:t>
      </w:r>
      <w:r w:rsidRPr="00064309">
        <w:rPr>
          <w:rFonts w:ascii="Times New Roman" w:hAnsi="Times New Roman" w:cs="Times New Roman"/>
          <w:b/>
          <w:bCs/>
          <w:noProof/>
          <w:sz w:val="24"/>
          <w:szCs w:val="24"/>
          <w:lang w:val="en-GB"/>
        </w:rPr>
        <w:noBreakHyphen/>
        <w:t xml:space="preserve">Caspian Transport Corridor’ </w:t>
      </w:r>
      <w:r w:rsidRPr="00064309">
        <w:rPr>
          <w:rFonts w:ascii="Times New Roman" w:hAnsi="Times New Roman" w:cs="Times New Roman"/>
          <w:noProof/>
          <w:sz w:val="24"/>
          <w:szCs w:val="24"/>
          <w:lang w:val="en-GB"/>
        </w:rPr>
        <w:t>support greener value chains, WTO</w:t>
      </w:r>
      <w:r w:rsidRPr="00064309">
        <w:rPr>
          <w:rFonts w:ascii="Times New Roman" w:hAnsi="Times New Roman" w:cs="Times New Roman"/>
          <w:noProof/>
          <w:sz w:val="24"/>
          <w:szCs w:val="24"/>
          <w:lang w:val="en-GB"/>
        </w:rPr>
        <w:noBreakHyphen/>
        <w:t>related trade facilitation and private</w:t>
      </w:r>
      <w:r w:rsidRPr="00064309">
        <w:rPr>
          <w:rFonts w:ascii="Times New Roman" w:hAnsi="Times New Roman" w:cs="Times New Roman"/>
          <w:noProof/>
          <w:sz w:val="24"/>
          <w:szCs w:val="24"/>
          <w:lang w:val="en-GB"/>
        </w:rPr>
        <w:noBreakHyphen/>
        <w:t xml:space="preserve">sector competitiveness, thereby helping Uzbek exporters comply with labour and environmental standards important for GSP+. </w:t>
      </w:r>
    </w:p>
    <w:p w14:paraId="0AD95FF3" w14:textId="4B07049C" w:rsidR="00625614" w:rsidRDefault="00625614" w:rsidP="002F4E79">
      <w:pPr>
        <w:jc w:val="both"/>
        <w:rPr>
          <w:rFonts w:ascii="Times New Roman" w:hAnsi="Times New Roman" w:cs="Times New Roman"/>
          <w:noProof/>
          <w:sz w:val="24"/>
          <w:szCs w:val="24"/>
          <w:lang w:val="en-GB"/>
        </w:rPr>
      </w:pPr>
      <w:r w:rsidRPr="00064309">
        <w:rPr>
          <w:rFonts w:ascii="Times New Roman" w:hAnsi="Times New Roman" w:cs="Times New Roman"/>
          <w:noProof/>
          <w:sz w:val="24"/>
          <w:szCs w:val="24"/>
          <w:lang w:val="en-GB"/>
        </w:rPr>
        <w:t xml:space="preserve">Lastly, to help Uzbekistan businesses take full advantage of the </w:t>
      </w:r>
      <w:r w:rsidRPr="007A3BB9">
        <w:rPr>
          <w:rFonts w:ascii="Times New Roman" w:hAnsi="Times New Roman" w:cs="Times New Roman"/>
          <w:noProof/>
          <w:sz w:val="24"/>
          <w:szCs w:val="24"/>
          <w:lang w:val="en-GB"/>
        </w:rPr>
        <w:t>EU GSP+</w:t>
      </w:r>
      <w:r w:rsidRPr="00064309">
        <w:rPr>
          <w:rFonts w:ascii="Times New Roman" w:hAnsi="Times New Roman" w:cs="Times New Roman"/>
          <w:noProof/>
          <w:sz w:val="24"/>
          <w:szCs w:val="24"/>
          <w:lang w:val="en-GB"/>
        </w:rPr>
        <w:t xml:space="preserve"> instrument, the EU is launching a new project of 18 months duration </w:t>
      </w:r>
      <w:r w:rsidR="00E049EC">
        <w:rPr>
          <w:rFonts w:ascii="Times New Roman" w:hAnsi="Times New Roman" w:cs="Times New Roman"/>
          <w:noProof/>
          <w:sz w:val="24"/>
          <w:szCs w:val="24"/>
          <w:lang w:val="en-GB"/>
        </w:rPr>
        <w:t>‘</w:t>
      </w:r>
      <w:r w:rsidRPr="00064309">
        <w:rPr>
          <w:rFonts w:ascii="Times New Roman" w:hAnsi="Times New Roman" w:cs="Times New Roman"/>
          <w:b/>
          <w:bCs/>
          <w:noProof/>
          <w:sz w:val="24"/>
          <w:szCs w:val="24"/>
          <w:lang w:val="en-GB"/>
        </w:rPr>
        <w:t>Uzbekistan: Strengthening Trade Integration and Partnership through GSP+ and the Country Platform</w:t>
      </w:r>
      <w:r w:rsidR="00E049EC" w:rsidRPr="00E049EC">
        <w:rPr>
          <w:rFonts w:ascii="Times New Roman" w:hAnsi="Times New Roman" w:cs="Times New Roman"/>
          <w:noProof/>
          <w:sz w:val="24"/>
          <w:szCs w:val="24"/>
          <w:lang w:val="en-GB"/>
        </w:rPr>
        <w:t>’</w:t>
      </w:r>
      <w:r w:rsidRPr="00064309">
        <w:rPr>
          <w:rFonts w:ascii="Times New Roman" w:hAnsi="Times New Roman" w:cs="Times New Roman"/>
          <w:noProof/>
          <w:sz w:val="24"/>
          <w:szCs w:val="24"/>
          <w:lang w:val="en-GB"/>
        </w:rPr>
        <w:t xml:space="preserve">. The overall objective of this action is to support the increasing use of the EU’s instruments and the strengthening of the EU as a trusted and reliable partner to the Government of Uzbekistan in implementing reforms and achieving the goals of its Development Strategy. </w:t>
      </w:r>
    </w:p>
    <w:p w14:paraId="38F6DC54" w14:textId="08D4FDE6" w:rsidR="00625614" w:rsidRDefault="00625614">
      <w:pPr>
        <w:rPr>
          <w:rFonts w:ascii="Times New Roman" w:hAnsi="Times New Roman" w:cs="Times New Roman"/>
          <w:noProof/>
          <w:sz w:val="24"/>
          <w:szCs w:val="24"/>
          <w:lang w:val="en-GB"/>
        </w:rPr>
      </w:pPr>
      <w:r>
        <w:rPr>
          <w:rFonts w:ascii="Times New Roman" w:hAnsi="Times New Roman" w:cs="Times New Roman"/>
          <w:noProof/>
          <w:sz w:val="24"/>
          <w:szCs w:val="24"/>
          <w:lang w:val="en-GB"/>
        </w:rPr>
        <w:br w:type="page"/>
      </w:r>
    </w:p>
    <w:p w14:paraId="2AD8F1DA" w14:textId="795CE708" w:rsidR="00625614" w:rsidRPr="007A3BB9" w:rsidRDefault="00625614" w:rsidP="007A3BB9">
      <w:pPr>
        <w:rPr>
          <w:b/>
          <w:bCs/>
          <w:noProof/>
        </w:rPr>
      </w:pPr>
      <w:r w:rsidRPr="007A3BB9">
        <w:rPr>
          <w:rFonts w:ascii="Times New Roman" w:hAnsi="Times New Roman" w:cs="Times New Roman"/>
          <w:b/>
          <w:bCs/>
          <w:noProof/>
          <w:sz w:val="24"/>
          <w:szCs w:val="24"/>
          <w:lang w:val="en-GB"/>
        </w:rPr>
        <w:t xml:space="preserve">Annex: </w:t>
      </w:r>
      <w:r w:rsidR="00861570">
        <w:rPr>
          <w:rFonts w:ascii="Times New Roman" w:hAnsi="Times New Roman" w:cs="Times New Roman"/>
          <w:b/>
          <w:bCs/>
          <w:noProof/>
          <w:sz w:val="24"/>
          <w:szCs w:val="24"/>
          <w:lang w:val="en-GB"/>
        </w:rPr>
        <w:t>Uzbekistan -</w:t>
      </w:r>
      <w:r w:rsidR="008B0030">
        <w:rPr>
          <w:rFonts w:ascii="Times New Roman" w:hAnsi="Times New Roman" w:cs="Times New Roman"/>
          <w:b/>
          <w:bCs/>
          <w:noProof/>
          <w:sz w:val="24"/>
          <w:szCs w:val="24"/>
          <w:lang w:val="en-GB"/>
        </w:rPr>
        <w:t>Compliance with GSP r</w:t>
      </w:r>
      <w:r w:rsidRPr="007A3BB9">
        <w:rPr>
          <w:rFonts w:ascii="Times New Roman" w:hAnsi="Times New Roman" w:cs="Times New Roman"/>
          <w:b/>
          <w:bCs/>
          <w:noProof/>
          <w:sz w:val="24"/>
          <w:szCs w:val="24"/>
          <w:lang w:val="en-GB"/>
        </w:rPr>
        <w:t xml:space="preserve">atification and </w:t>
      </w:r>
      <w:r w:rsidR="008B0030">
        <w:rPr>
          <w:rFonts w:ascii="Times New Roman" w:hAnsi="Times New Roman" w:cs="Times New Roman"/>
          <w:b/>
          <w:bCs/>
          <w:noProof/>
          <w:sz w:val="24"/>
          <w:szCs w:val="24"/>
          <w:lang w:val="en-GB"/>
        </w:rPr>
        <w:t>r</w:t>
      </w:r>
      <w:r w:rsidRPr="007A3BB9">
        <w:rPr>
          <w:rFonts w:ascii="Times New Roman" w:hAnsi="Times New Roman" w:cs="Times New Roman"/>
          <w:b/>
          <w:bCs/>
          <w:noProof/>
          <w:sz w:val="24"/>
          <w:szCs w:val="24"/>
          <w:lang w:val="en-GB"/>
        </w:rPr>
        <w:t>eporting</w:t>
      </w:r>
      <w:r w:rsidR="008B0030">
        <w:rPr>
          <w:rFonts w:ascii="Times New Roman" w:hAnsi="Times New Roman" w:cs="Times New Roman"/>
          <w:b/>
          <w:bCs/>
          <w:noProof/>
          <w:sz w:val="24"/>
          <w:szCs w:val="24"/>
          <w:lang w:val="en-GB"/>
        </w:rPr>
        <w:t xml:space="preserve"> obligations</w:t>
      </w:r>
    </w:p>
    <w:tbl>
      <w:tblPr>
        <w:tblStyle w:val="TableGrid"/>
        <w:tblW w:w="9776" w:type="dxa"/>
        <w:tblLook w:val="04A0" w:firstRow="1" w:lastRow="0" w:firstColumn="1" w:lastColumn="0" w:noHBand="0" w:noVBand="1"/>
      </w:tblPr>
      <w:tblGrid>
        <w:gridCol w:w="3114"/>
        <w:gridCol w:w="1843"/>
        <w:gridCol w:w="4819"/>
      </w:tblGrid>
      <w:tr w:rsidR="00625614" w:rsidRPr="009D124C" w14:paraId="0470C9D6" w14:textId="77777777" w:rsidTr="00E45331">
        <w:trPr>
          <w:tblHeader/>
        </w:trPr>
        <w:tc>
          <w:tcPr>
            <w:tcW w:w="3114" w:type="dxa"/>
            <w:tcBorders>
              <w:top w:val="single" w:sz="4" w:space="0" w:color="auto"/>
              <w:left w:val="single" w:sz="4" w:space="0" w:color="auto"/>
              <w:bottom w:val="single" w:sz="4" w:space="0" w:color="000000" w:themeColor="text1"/>
              <w:right w:val="single" w:sz="4" w:space="0" w:color="auto"/>
            </w:tcBorders>
            <w:shd w:val="clear" w:color="auto" w:fill="153D63"/>
            <w:hideMark/>
          </w:tcPr>
          <w:p w14:paraId="185EF988" w14:textId="77777777" w:rsidR="00625614" w:rsidRPr="009D124C" w:rsidRDefault="00625614" w:rsidP="6BA1B0C2">
            <w:pPr>
              <w:rPr>
                <w:rFonts w:ascii="Times New Roman" w:hAnsi="Times New Roman" w:cs="Times New Roman"/>
                <w:b/>
                <w:bCs/>
                <w:noProof/>
                <w:sz w:val="20"/>
                <w:szCs w:val="20"/>
              </w:rPr>
            </w:pPr>
            <w:r w:rsidRPr="009D124C">
              <w:rPr>
                <w:rFonts w:ascii="Times New Roman" w:hAnsi="Times New Roman" w:cs="Times New Roman"/>
                <w:b/>
                <w:bCs/>
                <w:noProof/>
                <w:sz w:val="20"/>
                <w:szCs w:val="20"/>
              </w:rPr>
              <w:t xml:space="preserve">Convention </w:t>
            </w:r>
          </w:p>
        </w:tc>
        <w:tc>
          <w:tcPr>
            <w:tcW w:w="1843" w:type="dxa"/>
            <w:tcBorders>
              <w:top w:val="single" w:sz="4" w:space="0" w:color="auto"/>
              <w:left w:val="single" w:sz="4" w:space="0" w:color="auto"/>
              <w:bottom w:val="single" w:sz="4" w:space="0" w:color="000000" w:themeColor="text1"/>
              <w:right w:val="single" w:sz="4" w:space="0" w:color="auto"/>
            </w:tcBorders>
            <w:shd w:val="clear" w:color="auto" w:fill="153D63"/>
            <w:hideMark/>
          </w:tcPr>
          <w:p w14:paraId="0E979F77" w14:textId="77777777" w:rsidR="00625614" w:rsidRPr="009D124C" w:rsidRDefault="00625614" w:rsidP="6BA1B0C2">
            <w:pPr>
              <w:rPr>
                <w:rFonts w:ascii="Times New Roman" w:hAnsi="Times New Roman" w:cs="Times New Roman"/>
                <w:b/>
                <w:bCs/>
                <w:noProof/>
                <w:sz w:val="20"/>
                <w:szCs w:val="20"/>
              </w:rPr>
            </w:pPr>
            <w:r w:rsidRPr="009D124C">
              <w:rPr>
                <w:rFonts w:ascii="Times New Roman" w:hAnsi="Times New Roman" w:cs="Times New Roman"/>
                <w:b/>
                <w:bCs/>
                <w:noProof/>
                <w:sz w:val="20"/>
                <w:szCs w:val="20"/>
              </w:rPr>
              <w:t xml:space="preserve">Ratification status / Reservations </w:t>
            </w:r>
          </w:p>
        </w:tc>
        <w:tc>
          <w:tcPr>
            <w:tcW w:w="4819" w:type="dxa"/>
            <w:tcBorders>
              <w:top w:val="single" w:sz="4" w:space="0" w:color="auto"/>
              <w:left w:val="single" w:sz="4" w:space="0" w:color="auto"/>
              <w:bottom w:val="single" w:sz="4" w:space="0" w:color="000000" w:themeColor="text1"/>
              <w:right w:val="single" w:sz="4" w:space="0" w:color="auto"/>
            </w:tcBorders>
            <w:shd w:val="clear" w:color="auto" w:fill="153D63"/>
            <w:hideMark/>
          </w:tcPr>
          <w:p w14:paraId="69CD4F86" w14:textId="77777777" w:rsidR="00625614" w:rsidRPr="009D124C" w:rsidRDefault="00625614" w:rsidP="6BA1B0C2">
            <w:pPr>
              <w:rPr>
                <w:rFonts w:ascii="Times New Roman" w:hAnsi="Times New Roman" w:cs="Times New Roman"/>
                <w:b/>
                <w:bCs/>
                <w:noProof/>
                <w:sz w:val="20"/>
                <w:szCs w:val="20"/>
              </w:rPr>
            </w:pPr>
            <w:r w:rsidRPr="009D124C">
              <w:rPr>
                <w:rFonts w:ascii="Times New Roman" w:hAnsi="Times New Roman" w:cs="Times New Roman"/>
                <w:b/>
                <w:bCs/>
                <w:noProof/>
                <w:sz w:val="20"/>
                <w:szCs w:val="20"/>
              </w:rPr>
              <w:t xml:space="preserve">Compliance with reporting obligations to monitoring bodies </w:t>
            </w:r>
          </w:p>
        </w:tc>
      </w:tr>
      <w:tr w:rsidR="00625614" w:rsidRPr="009D124C" w14:paraId="54B8187A" w14:textId="77777777" w:rsidTr="00E45331">
        <w:trPr>
          <w:trHeight w:val="58"/>
        </w:trPr>
        <w:tc>
          <w:tcPr>
            <w:tcW w:w="9776" w:type="dxa"/>
            <w:gridSpan w:val="3"/>
            <w:tcBorders>
              <w:top w:val="single" w:sz="4" w:space="0" w:color="auto"/>
              <w:left w:val="single" w:sz="4" w:space="0" w:color="auto"/>
              <w:bottom w:val="single" w:sz="4" w:space="0" w:color="auto"/>
              <w:right w:val="single" w:sz="4" w:space="0" w:color="auto"/>
            </w:tcBorders>
            <w:shd w:val="clear" w:color="auto" w:fill="DAE9F7"/>
            <w:hideMark/>
          </w:tcPr>
          <w:p w14:paraId="75FBB768" w14:textId="77777777" w:rsidR="00625614" w:rsidRPr="009D124C" w:rsidRDefault="00625614" w:rsidP="6BA1B0C2">
            <w:pPr>
              <w:rPr>
                <w:rFonts w:ascii="Times New Roman" w:hAnsi="Times New Roman" w:cs="Times New Roman"/>
                <w:noProof/>
                <w:sz w:val="20"/>
                <w:szCs w:val="20"/>
              </w:rPr>
            </w:pPr>
            <w:r w:rsidRPr="009D124C">
              <w:rPr>
                <w:rFonts w:ascii="Times New Roman" w:hAnsi="Times New Roman" w:cs="Times New Roman"/>
                <w:b/>
                <w:bCs/>
                <w:noProof/>
                <w:sz w:val="20"/>
                <w:szCs w:val="20"/>
              </w:rPr>
              <w:t>Human Rights conventions</w:t>
            </w:r>
          </w:p>
        </w:tc>
      </w:tr>
      <w:tr w:rsidR="00A90B17" w:rsidRPr="009D124C" w14:paraId="4E17B850"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556EBFFB" w14:textId="77777777" w:rsidR="00A90B17" w:rsidRPr="009D124C" w:rsidRDefault="00A90B17" w:rsidP="00A90B17">
            <w:pPr>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rPr>
              <w:t>1. Convention on the Prevention and Punishment of the Crime of Genocide (1948)</w:t>
            </w:r>
          </w:p>
          <w:p w14:paraId="358FD85D" w14:textId="4295DD5F" w:rsidR="00A90B17" w:rsidRPr="009D124C" w:rsidRDefault="00A90B17" w:rsidP="00A90B17">
            <w:pPr>
              <w:rPr>
                <w:rFonts w:ascii="Times New Roman" w:hAnsi="Times New Roman" w:cs="Times New Roman"/>
                <w:noProof/>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6A6C2BAB" w14:textId="493F4366"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Ratified: 09.09.1999</w:t>
            </w:r>
          </w:p>
          <w:p w14:paraId="3F1568FA" w14:textId="77777777" w:rsidR="00A90B17" w:rsidRPr="009D124C" w:rsidRDefault="00A90B17" w:rsidP="00A90B17">
            <w:pPr>
              <w:rPr>
                <w:rFonts w:ascii="Times New Roman" w:hAnsi="Times New Roman" w:cs="Times New Roman"/>
                <w:noProof/>
                <w:color w:val="000000"/>
                <w:sz w:val="20"/>
                <w:szCs w:val="20"/>
                <w:bdr w:val="none" w:sz="0" w:space="0" w:color="auto" w:frame="1"/>
              </w:rPr>
            </w:pPr>
          </w:p>
          <w:p w14:paraId="52D42EB0" w14:textId="0101DA03"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31100189" w14:textId="77777777" w:rsidR="00A90B17" w:rsidRPr="009D124C" w:rsidRDefault="00A90B17" w:rsidP="00A90B17">
            <w:pPr>
              <w:rPr>
                <w:rFonts w:ascii="Times New Roman" w:hAnsi="Times New Roman" w:cs="Times New Roman"/>
                <w:noProof/>
                <w:sz w:val="20"/>
                <w:szCs w:val="20"/>
              </w:rPr>
            </w:pPr>
            <w:r w:rsidRPr="00E45331">
              <w:rPr>
                <w:rFonts w:ascii="Times New Roman" w:hAnsi="Times New Roman" w:cs="Times New Roman"/>
                <w:noProof/>
                <w:color w:val="000000"/>
                <w:sz w:val="20"/>
                <w:szCs w:val="20"/>
                <w:bdr w:val="none" w:sz="0" w:space="0" w:color="auto" w:frame="1"/>
              </w:rPr>
              <w:t>No reporting obligations</w:t>
            </w:r>
            <w:r w:rsidRPr="009D124C">
              <w:rPr>
                <w:rFonts w:ascii="Times New Roman" w:hAnsi="Times New Roman" w:cs="Times New Roman"/>
                <w:noProof/>
                <w:color w:val="000000"/>
                <w:sz w:val="20"/>
                <w:szCs w:val="20"/>
                <w:bdr w:val="none" w:sz="0" w:space="0" w:color="auto" w:frame="1"/>
              </w:rPr>
              <w:t>.</w:t>
            </w:r>
          </w:p>
        </w:tc>
      </w:tr>
      <w:tr w:rsidR="00A90B17" w:rsidRPr="009D124C" w14:paraId="45310E2E"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7F06C334" w14:textId="57CF3E41"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2. International Convention on the Elimination of All Forms of Racial Discrimination (1965)</w:t>
            </w:r>
          </w:p>
        </w:tc>
        <w:tc>
          <w:tcPr>
            <w:tcW w:w="1843" w:type="dxa"/>
            <w:tcBorders>
              <w:top w:val="single" w:sz="4" w:space="0" w:color="auto"/>
              <w:left w:val="single" w:sz="4" w:space="0" w:color="auto"/>
              <w:bottom w:val="single" w:sz="4" w:space="0" w:color="auto"/>
              <w:right w:val="single" w:sz="4" w:space="0" w:color="auto"/>
            </w:tcBorders>
            <w:hideMark/>
          </w:tcPr>
          <w:p w14:paraId="417BA28B" w14:textId="055C8D39"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Ratified: 28.09.1995</w:t>
            </w:r>
          </w:p>
          <w:p w14:paraId="5E79D4CE" w14:textId="77777777" w:rsidR="00A90B17" w:rsidRPr="009D124C" w:rsidRDefault="00A90B17" w:rsidP="00A90B17">
            <w:pPr>
              <w:rPr>
                <w:rFonts w:ascii="Times New Roman" w:hAnsi="Times New Roman" w:cs="Times New Roman"/>
                <w:noProof/>
                <w:color w:val="000000"/>
                <w:sz w:val="20"/>
                <w:szCs w:val="20"/>
                <w:bdr w:val="none" w:sz="0" w:space="0" w:color="auto" w:frame="1"/>
              </w:rPr>
            </w:pPr>
          </w:p>
          <w:p w14:paraId="3F1783B1" w14:textId="70C8B2A2"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0423E4F0" w14:textId="77777777"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b/>
                <w:bCs/>
                <w:noProof/>
                <w:color w:val="000000"/>
                <w:sz w:val="20"/>
                <w:szCs w:val="20"/>
                <w:bdr w:val="none" w:sz="0" w:space="0" w:color="auto" w:frame="1"/>
              </w:rPr>
              <w:t>Compliant with reporting obligations</w:t>
            </w:r>
          </w:p>
          <w:p w14:paraId="37159B2D" w14:textId="6174F606"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noProof/>
                <w:sz w:val="20"/>
                <w:szCs w:val="20"/>
              </w:rPr>
              <w:t>• Last Committee report: 03.12.2019</w:t>
            </w:r>
          </w:p>
          <w:p w14:paraId="66BCD301" w14:textId="77777777" w:rsidR="00A90B17" w:rsidRPr="009D124C" w:rsidRDefault="00A90B17" w:rsidP="00A90B17">
            <w:pPr>
              <w:rPr>
                <w:rFonts w:ascii="Times New Roman" w:hAnsi="Times New Roman" w:cs="Times New Roman"/>
                <w:noProof/>
                <w:color w:val="000000"/>
                <w:sz w:val="20"/>
                <w:szCs w:val="20"/>
                <w:bdr w:val="none" w:sz="0" w:space="0" w:color="auto" w:frame="1"/>
              </w:rPr>
            </w:pPr>
            <w:r w:rsidRPr="009D124C">
              <w:rPr>
                <w:rFonts w:ascii="Times New Roman" w:hAnsi="Times New Roman" w:cs="Times New Roman"/>
                <w:noProof/>
                <w:color w:val="000000"/>
                <w:sz w:val="20"/>
                <w:szCs w:val="20"/>
                <w:bdr w:val="none" w:sz="0" w:space="0" w:color="auto" w:frame="1"/>
              </w:rPr>
              <w:t>• Last report submitted on: 03.11.2022</w:t>
            </w:r>
          </w:p>
          <w:p w14:paraId="0E8CA8B6" w14:textId="566455DF" w:rsidR="00A90B17" w:rsidRPr="009D124C" w:rsidRDefault="00A90B17" w:rsidP="00A90B17">
            <w:pPr>
              <w:rPr>
                <w:rFonts w:ascii="Times New Roman" w:hAnsi="Times New Roman" w:cs="Times New Roman"/>
                <w:noProof/>
                <w:color w:val="000000" w:themeColor="text1"/>
                <w:sz w:val="20"/>
                <w:szCs w:val="20"/>
              </w:rPr>
            </w:pPr>
            <w:r w:rsidRPr="009C42F1">
              <w:rPr>
                <w:rFonts w:ascii="Times New Roman" w:hAnsi="Times New Roman" w:cs="Times New Roman"/>
                <w:noProof/>
                <w:sz w:val="20"/>
                <w:szCs w:val="20"/>
              </w:rPr>
              <w:t>• Next report due</w:t>
            </w:r>
            <w:r w:rsidRPr="009D124C">
              <w:rPr>
                <w:rFonts w:ascii="Times New Roman" w:hAnsi="Times New Roman" w:cs="Times New Roman"/>
                <w:noProof/>
                <w:sz w:val="20"/>
                <w:szCs w:val="20"/>
              </w:rPr>
              <w:t xml:space="preserve">: </w:t>
            </w:r>
            <w:r w:rsidRPr="009C42F1">
              <w:rPr>
                <w:rFonts w:ascii="Times New Roman" w:hAnsi="Times New Roman" w:cs="Times New Roman"/>
                <w:noProof/>
                <w:sz w:val="20"/>
                <w:szCs w:val="20"/>
              </w:rPr>
              <w:t>not yet set.</w:t>
            </w:r>
          </w:p>
        </w:tc>
      </w:tr>
      <w:tr w:rsidR="00A90B17" w:rsidRPr="009D124C" w14:paraId="1A90A6FD"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05F9E02B" w14:textId="623F258D"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3. International Covenant on Civil and Political Rights (1966)</w:t>
            </w:r>
          </w:p>
        </w:tc>
        <w:tc>
          <w:tcPr>
            <w:tcW w:w="1843" w:type="dxa"/>
            <w:tcBorders>
              <w:top w:val="single" w:sz="4" w:space="0" w:color="auto"/>
              <w:left w:val="single" w:sz="4" w:space="0" w:color="auto"/>
              <w:bottom w:val="single" w:sz="4" w:space="0" w:color="auto"/>
              <w:right w:val="single" w:sz="4" w:space="0" w:color="auto"/>
            </w:tcBorders>
          </w:tcPr>
          <w:p w14:paraId="5E1982D9" w14:textId="2B906E63"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Ratified: 28.09.1995</w:t>
            </w:r>
          </w:p>
          <w:p w14:paraId="13BDA5A3" w14:textId="77777777" w:rsidR="00A90B17" w:rsidRPr="009D124C" w:rsidRDefault="00A90B17" w:rsidP="00A90B17">
            <w:pPr>
              <w:rPr>
                <w:rFonts w:ascii="Times New Roman" w:hAnsi="Times New Roman" w:cs="Times New Roman"/>
                <w:noProof/>
                <w:color w:val="000000"/>
                <w:sz w:val="20"/>
                <w:szCs w:val="20"/>
                <w:bdr w:val="none" w:sz="0" w:space="0" w:color="auto" w:frame="1"/>
              </w:rPr>
            </w:pPr>
          </w:p>
          <w:p w14:paraId="6D8819C8" w14:textId="7777777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1951F702" w14:textId="77777777"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b/>
                <w:bCs/>
                <w:noProof/>
                <w:color w:val="000000"/>
                <w:sz w:val="20"/>
                <w:szCs w:val="20"/>
                <w:bdr w:val="none" w:sz="0" w:space="0" w:color="auto" w:frame="1"/>
              </w:rPr>
              <w:t>Compliant with reporting obligations</w:t>
            </w:r>
          </w:p>
          <w:p w14:paraId="0FC60AEA" w14:textId="247C768A"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Last Committee report: </w:t>
            </w:r>
            <w:r w:rsidR="00D27B0E">
              <w:rPr>
                <w:rFonts w:ascii="Times New Roman" w:hAnsi="Times New Roman" w:cs="Times New Roman"/>
                <w:noProof/>
                <w:sz w:val="20"/>
                <w:szCs w:val="20"/>
              </w:rPr>
              <w:t>0</w:t>
            </w:r>
            <w:r w:rsidRPr="009D124C">
              <w:rPr>
                <w:rFonts w:ascii="Times New Roman" w:hAnsi="Times New Roman" w:cs="Times New Roman"/>
                <w:noProof/>
                <w:sz w:val="20"/>
                <w:szCs w:val="20"/>
              </w:rPr>
              <w:t>1.</w:t>
            </w:r>
            <w:r w:rsidR="00D27B0E">
              <w:rPr>
                <w:rFonts w:ascii="Times New Roman" w:hAnsi="Times New Roman" w:cs="Times New Roman"/>
                <w:noProof/>
                <w:sz w:val="20"/>
                <w:szCs w:val="20"/>
              </w:rPr>
              <w:t>0</w:t>
            </w:r>
            <w:r w:rsidRPr="009D124C">
              <w:rPr>
                <w:rFonts w:ascii="Times New Roman" w:hAnsi="Times New Roman" w:cs="Times New Roman"/>
                <w:noProof/>
                <w:sz w:val="20"/>
                <w:szCs w:val="20"/>
              </w:rPr>
              <w:t>5.2020</w:t>
            </w:r>
          </w:p>
          <w:p w14:paraId="787DCA2F" w14:textId="02F504CB"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Last report submitted on: 24.11.2024 Follow-up to Concluding Observations (FCO)</w:t>
            </w:r>
          </w:p>
          <w:p w14:paraId="0CC271B3" w14:textId="7478080B" w:rsidR="00A90B17" w:rsidRPr="009D124C" w:rsidRDefault="00A90B17" w:rsidP="00A90B17">
            <w:pPr>
              <w:rPr>
                <w:rFonts w:ascii="Times New Roman" w:hAnsi="Times New Roman" w:cs="Times New Roman"/>
                <w:noProof/>
                <w:sz w:val="20"/>
                <w:szCs w:val="20"/>
              </w:rPr>
            </w:pPr>
            <w:r w:rsidRPr="009C42F1">
              <w:rPr>
                <w:rFonts w:ascii="Times New Roman" w:hAnsi="Times New Roman" w:cs="Times New Roman"/>
                <w:noProof/>
                <w:sz w:val="20"/>
                <w:szCs w:val="20"/>
              </w:rPr>
              <w:t>• Next report due: 2027</w:t>
            </w:r>
          </w:p>
        </w:tc>
      </w:tr>
      <w:tr w:rsidR="00A90B17" w:rsidRPr="009D124C" w14:paraId="7BA21BA3"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3A62EBE9" w14:textId="24310C4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4. International Covenant on Economic Social and Cultural Rights (1966)</w:t>
            </w:r>
          </w:p>
        </w:tc>
        <w:tc>
          <w:tcPr>
            <w:tcW w:w="1843" w:type="dxa"/>
            <w:tcBorders>
              <w:top w:val="single" w:sz="4" w:space="0" w:color="auto"/>
              <w:left w:val="single" w:sz="4" w:space="0" w:color="auto"/>
              <w:bottom w:val="single" w:sz="4" w:space="0" w:color="auto"/>
              <w:right w:val="single" w:sz="4" w:space="0" w:color="auto"/>
            </w:tcBorders>
            <w:hideMark/>
          </w:tcPr>
          <w:p w14:paraId="000125BC" w14:textId="3A77A7FF"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Ratified: 28.09.1995</w:t>
            </w:r>
          </w:p>
          <w:p w14:paraId="1CD710F1" w14:textId="77777777" w:rsidR="00A90B17" w:rsidRPr="009D124C" w:rsidRDefault="00A90B17" w:rsidP="00A90B17">
            <w:pPr>
              <w:rPr>
                <w:rFonts w:ascii="Times New Roman" w:hAnsi="Times New Roman" w:cs="Times New Roman"/>
                <w:noProof/>
                <w:color w:val="000000"/>
                <w:sz w:val="20"/>
                <w:szCs w:val="20"/>
                <w:bdr w:val="none" w:sz="0" w:space="0" w:color="auto" w:frame="1"/>
              </w:rPr>
            </w:pPr>
          </w:p>
          <w:p w14:paraId="471159D7" w14:textId="240988EF"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7FB05DF3" w14:textId="77777777" w:rsidR="00A90B17" w:rsidRPr="009C42F1" w:rsidRDefault="00A90B17" w:rsidP="00A90B17">
            <w:pPr>
              <w:rPr>
                <w:rFonts w:ascii="Times New Roman" w:hAnsi="Times New Roman" w:cs="Times New Roman"/>
                <w:b/>
                <w:bCs/>
                <w:noProof/>
                <w:color w:val="000000"/>
                <w:sz w:val="20"/>
                <w:szCs w:val="20"/>
                <w:bdr w:val="none" w:sz="0" w:space="0" w:color="auto" w:frame="1"/>
              </w:rPr>
            </w:pPr>
            <w:r w:rsidRPr="009D124C">
              <w:rPr>
                <w:rFonts w:ascii="Times New Roman" w:hAnsi="Times New Roman" w:cs="Times New Roman"/>
                <w:b/>
                <w:bCs/>
                <w:noProof/>
                <w:color w:val="000000"/>
                <w:sz w:val="20"/>
                <w:szCs w:val="20"/>
                <w:bdr w:val="none" w:sz="0" w:space="0" w:color="auto" w:frame="1"/>
              </w:rPr>
              <w:t>Compliant with reporting obligations</w:t>
            </w:r>
          </w:p>
          <w:p w14:paraId="435C0151" w14:textId="1F96FD6F" w:rsidR="00A90B17" w:rsidRPr="009C42F1"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Last Committee report: </w:t>
            </w:r>
            <w:r w:rsidR="00D27B0E">
              <w:rPr>
                <w:rFonts w:ascii="Times New Roman" w:hAnsi="Times New Roman" w:cs="Times New Roman"/>
                <w:noProof/>
                <w:sz w:val="20"/>
                <w:szCs w:val="20"/>
              </w:rPr>
              <w:t>0</w:t>
            </w:r>
            <w:r w:rsidRPr="009D124C">
              <w:rPr>
                <w:rFonts w:ascii="Times New Roman" w:hAnsi="Times New Roman" w:cs="Times New Roman"/>
                <w:noProof/>
                <w:sz w:val="20"/>
                <w:szCs w:val="20"/>
              </w:rPr>
              <w:t>4.</w:t>
            </w:r>
            <w:r w:rsidR="00D27B0E">
              <w:rPr>
                <w:rFonts w:ascii="Times New Roman" w:hAnsi="Times New Roman" w:cs="Times New Roman"/>
                <w:noProof/>
                <w:sz w:val="20"/>
                <w:szCs w:val="20"/>
              </w:rPr>
              <w:t>0</w:t>
            </w:r>
            <w:r w:rsidRPr="009D124C">
              <w:rPr>
                <w:rFonts w:ascii="Times New Roman" w:hAnsi="Times New Roman" w:cs="Times New Roman"/>
                <w:noProof/>
                <w:sz w:val="20"/>
                <w:szCs w:val="20"/>
              </w:rPr>
              <w:t>3.2022</w:t>
            </w:r>
          </w:p>
          <w:p w14:paraId="7F455F61" w14:textId="30543B8A" w:rsidR="00A90B17" w:rsidRPr="009D124C" w:rsidRDefault="00A90B17" w:rsidP="00A90B17">
            <w:pPr>
              <w:rPr>
                <w:rFonts w:ascii="Times New Roman" w:hAnsi="Times New Roman" w:cs="Times New Roman"/>
                <w:noProof/>
                <w:sz w:val="20"/>
                <w:szCs w:val="20"/>
              </w:rPr>
            </w:pPr>
            <w:r w:rsidRPr="009C42F1">
              <w:rPr>
                <w:rFonts w:ascii="Times New Roman" w:hAnsi="Times New Roman" w:cs="Times New Roman"/>
                <w:noProof/>
                <w:sz w:val="20"/>
                <w:szCs w:val="20"/>
              </w:rPr>
              <w:t>• Last report submitted on: 01.04.2024 (FCO)</w:t>
            </w:r>
          </w:p>
          <w:p w14:paraId="2CF63027" w14:textId="71FCD33A"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Next report due: 31.03.2027</w:t>
            </w:r>
          </w:p>
        </w:tc>
      </w:tr>
      <w:tr w:rsidR="00A90B17" w:rsidRPr="009D124C" w14:paraId="2436B7DA"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150B2365" w14:textId="0B4052BB"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5. Convention on the Elimination of All Forms of Discrimination Against Women (1979)</w:t>
            </w:r>
          </w:p>
        </w:tc>
        <w:tc>
          <w:tcPr>
            <w:tcW w:w="1843" w:type="dxa"/>
            <w:tcBorders>
              <w:top w:val="single" w:sz="4" w:space="0" w:color="auto"/>
              <w:left w:val="single" w:sz="4" w:space="0" w:color="auto"/>
              <w:bottom w:val="single" w:sz="4" w:space="0" w:color="auto"/>
              <w:right w:val="single" w:sz="4" w:space="0" w:color="auto"/>
            </w:tcBorders>
            <w:hideMark/>
          </w:tcPr>
          <w:p w14:paraId="675991D0" w14:textId="3DB290BF"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Ratified: 19.07.1995</w:t>
            </w:r>
          </w:p>
          <w:p w14:paraId="6BE832E8" w14:textId="37D2D595" w:rsidR="00A90B17" w:rsidRPr="009D124C" w:rsidRDefault="00A90B17" w:rsidP="00A90B17">
            <w:pPr>
              <w:rPr>
                <w:rFonts w:ascii="Times New Roman" w:hAnsi="Times New Roman" w:cs="Times New Roman"/>
                <w:noProof/>
                <w:color w:val="000000"/>
                <w:sz w:val="20"/>
                <w:szCs w:val="20"/>
                <w:bdr w:val="none" w:sz="0" w:space="0" w:color="auto" w:frame="1"/>
              </w:rPr>
            </w:pPr>
          </w:p>
          <w:p w14:paraId="723BB446" w14:textId="2A03B94B"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777FC7DB" w14:textId="0667CDCD" w:rsidR="00A90B17" w:rsidRPr="009D124C" w:rsidRDefault="00861570" w:rsidP="00A90B17">
            <w:pPr>
              <w:rPr>
                <w:rFonts w:ascii="Times New Roman" w:hAnsi="Times New Roman" w:cs="Times New Roman"/>
                <w:b/>
                <w:bCs/>
                <w:noProof/>
                <w:color w:val="000000" w:themeColor="text1"/>
                <w:sz w:val="20"/>
                <w:szCs w:val="20"/>
              </w:rPr>
            </w:pPr>
            <w:r>
              <w:rPr>
                <w:rFonts w:ascii="Times New Roman" w:hAnsi="Times New Roman" w:cs="Times New Roman"/>
                <w:b/>
                <w:bCs/>
                <w:noProof/>
                <w:color w:val="000000"/>
                <w:sz w:val="20"/>
                <w:szCs w:val="20"/>
                <w:bdr w:val="none" w:sz="0" w:space="0" w:color="auto" w:frame="1"/>
              </w:rPr>
              <w:t>Not c</w:t>
            </w:r>
            <w:r w:rsidR="00A90B17" w:rsidRPr="009D124C">
              <w:rPr>
                <w:rFonts w:ascii="Times New Roman" w:hAnsi="Times New Roman" w:cs="Times New Roman"/>
                <w:b/>
                <w:bCs/>
                <w:noProof/>
                <w:color w:val="000000"/>
                <w:sz w:val="20"/>
                <w:szCs w:val="20"/>
                <w:bdr w:val="none" w:sz="0" w:space="0" w:color="auto" w:frame="1"/>
              </w:rPr>
              <w:t>ompliant with reporting obligations</w:t>
            </w:r>
          </w:p>
          <w:p w14:paraId="01DF09C2" w14:textId="5BE472B1"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noProof/>
                <w:sz w:val="20"/>
                <w:szCs w:val="20"/>
              </w:rPr>
              <w:t>• Last Committee report: 25.02.2022</w:t>
            </w:r>
          </w:p>
          <w:p w14:paraId="7C230215" w14:textId="05D076DF"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 xml:space="preserve">• Last report submitted on: 08.04.2024 </w:t>
            </w:r>
            <w:r w:rsidR="009F3FAD">
              <w:rPr>
                <w:rFonts w:ascii="Times New Roman" w:hAnsi="Times New Roman" w:cs="Times New Roman"/>
                <w:noProof/>
                <w:color w:val="000000"/>
                <w:sz w:val="20"/>
                <w:szCs w:val="20"/>
                <w:bdr w:val="none" w:sz="0" w:space="0" w:color="auto" w:frame="1"/>
              </w:rPr>
              <w:t>(</w:t>
            </w:r>
            <w:r w:rsidRPr="009D124C">
              <w:rPr>
                <w:rFonts w:ascii="Times New Roman" w:hAnsi="Times New Roman" w:cs="Times New Roman"/>
                <w:noProof/>
                <w:color w:val="000000"/>
                <w:sz w:val="20"/>
                <w:szCs w:val="20"/>
                <w:bdr w:val="none" w:sz="0" w:space="0" w:color="auto" w:frame="1"/>
              </w:rPr>
              <w:t>FCO</w:t>
            </w:r>
            <w:r w:rsidR="009F3FAD">
              <w:rPr>
                <w:rFonts w:ascii="Times New Roman" w:hAnsi="Times New Roman" w:cs="Times New Roman"/>
                <w:noProof/>
                <w:color w:val="000000"/>
                <w:sz w:val="20"/>
                <w:szCs w:val="20"/>
                <w:bdr w:val="none" w:sz="0" w:space="0" w:color="auto" w:frame="1"/>
              </w:rPr>
              <w:t>)</w:t>
            </w:r>
          </w:p>
          <w:p w14:paraId="6613E4A0" w14:textId="4D95D4B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 Next report due: February 2026 (not submitted)</w:t>
            </w:r>
          </w:p>
        </w:tc>
      </w:tr>
      <w:tr w:rsidR="00A90B17" w:rsidRPr="009D124C" w14:paraId="5202CB41" w14:textId="77777777" w:rsidTr="00E45331">
        <w:trPr>
          <w:trHeight w:val="772"/>
        </w:trPr>
        <w:tc>
          <w:tcPr>
            <w:tcW w:w="3114" w:type="dxa"/>
            <w:tcBorders>
              <w:top w:val="single" w:sz="4" w:space="0" w:color="auto"/>
              <w:left w:val="single" w:sz="4" w:space="0" w:color="auto"/>
              <w:bottom w:val="single" w:sz="4" w:space="0" w:color="auto"/>
              <w:right w:val="single" w:sz="4" w:space="0" w:color="auto"/>
            </w:tcBorders>
            <w:hideMark/>
          </w:tcPr>
          <w:p w14:paraId="6237E4FC" w14:textId="574EDFDA"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6. Convention Against Torture and other Cruel, Inhuman or Degrading Treatment or Punishment (1984)</w:t>
            </w:r>
          </w:p>
        </w:tc>
        <w:tc>
          <w:tcPr>
            <w:tcW w:w="1843" w:type="dxa"/>
            <w:tcBorders>
              <w:top w:val="single" w:sz="4" w:space="0" w:color="auto"/>
              <w:left w:val="single" w:sz="4" w:space="0" w:color="auto"/>
              <w:bottom w:val="single" w:sz="4" w:space="0" w:color="auto"/>
              <w:right w:val="single" w:sz="4" w:space="0" w:color="auto"/>
            </w:tcBorders>
            <w:hideMark/>
          </w:tcPr>
          <w:p w14:paraId="155879A2" w14:textId="07EE98BF"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Ratified: 28.09.1995</w:t>
            </w:r>
          </w:p>
          <w:p w14:paraId="5D6F11F1" w14:textId="77777777" w:rsidR="00A90B17" w:rsidRPr="009D124C" w:rsidRDefault="00A90B17" w:rsidP="00A90B17">
            <w:pPr>
              <w:rPr>
                <w:rFonts w:ascii="Times New Roman" w:hAnsi="Times New Roman" w:cs="Times New Roman"/>
                <w:noProof/>
                <w:color w:val="000000"/>
                <w:sz w:val="20"/>
                <w:szCs w:val="20"/>
                <w:bdr w:val="none" w:sz="0" w:space="0" w:color="auto" w:frame="1"/>
              </w:rPr>
            </w:pPr>
          </w:p>
          <w:p w14:paraId="7E3EE668" w14:textId="61CF013B"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4E1A2A94" w14:textId="77777777"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b/>
                <w:bCs/>
                <w:noProof/>
                <w:color w:val="000000"/>
                <w:sz w:val="20"/>
                <w:szCs w:val="20"/>
                <w:bdr w:val="none" w:sz="0" w:space="0" w:color="auto" w:frame="1"/>
              </w:rPr>
              <w:t>Compliant with reporting obligations</w:t>
            </w:r>
          </w:p>
          <w:p w14:paraId="64470B47" w14:textId="32988B4E"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noProof/>
                <w:sz w:val="20"/>
                <w:szCs w:val="20"/>
              </w:rPr>
              <w:t>• Last Committee report: 14.01.2020</w:t>
            </w:r>
          </w:p>
          <w:p w14:paraId="30B7C8D2" w14:textId="47DC9A6A" w:rsidR="00A90B17" w:rsidRPr="009D124C" w:rsidRDefault="00A90B17" w:rsidP="00A90B17">
            <w:pPr>
              <w:rPr>
                <w:rFonts w:ascii="Times New Roman" w:hAnsi="Times New Roman" w:cs="Times New Roman"/>
                <w:noProof/>
                <w:color w:val="000000"/>
                <w:sz w:val="20"/>
                <w:szCs w:val="20"/>
                <w:bdr w:val="none" w:sz="0" w:space="0" w:color="auto" w:frame="1"/>
              </w:rPr>
            </w:pPr>
            <w:r w:rsidRPr="009D124C">
              <w:rPr>
                <w:rFonts w:ascii="Times New Roman" w:hAnsi="Times New Roman" w:cs="Times New Roman"/>
                <w:noProof/>
                <w:color w:val="000000"/>
                <w:sz w:val="20"/>
                <w:szCs w:val="20"/>
                <w:bdr w:val="none" w:sz="0" w:space="0" w:color="auto" w:frame="1"/>
              </w:rPr>
              <w:t>• Last report submitted on: 05.01.2024</w:t>
            </w:r>
          </w:p>
          <w:p w14:paraId="22271FFC" w14:textId="48E31700"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w:t>
            </w:r>
            <w:r w:rsidRPr="009C42F1">
              <w:rPr>
                <w:rFonts w:ascii="Times New Roman" w:hAnsi="Times New Roman" w:cs="Times New Roman"/>
                <w:noProof/>
                <w:sz w:val="20"/>
                <w:szCs w:val="20"/>
              </w:rPr>
              <w:t xml:space="preserve">Next report due: </w:t>
            </w:r>
            <w:r w:rsidRPr="009D124C">
              <w:rPr>
                <w:rFonts w:ascii="Times New Roman" w:hAnsi="Times New Roman" w:cs="Times New Roman"/>
                <w:noProof/>
                <w:sz w:val="20"/>
                <w:szCs w:val="20"/>
              </w:rPr>
              <w:t>not yet set</w:t>
            </w:r>
          </w:p>
        </w:tc>
      </w:tr>
      <w:tr w:rsidR="00A90B17" w:rsidRPr="009D124C" w14:paraId="54A6A636" w14:textId="77777777" w:rsidTr="00E45331">
        <w:tc>
          <w:tcPr>
            <w:tcW w:w="3114" w:type="dxa"/>
            <w:tcBorders>
              <w:top w:val="single" w:sz="4" w:space="0" w:color="auto"/>
              <w:left w:val="single" w:sz="4" w:space="0" w:color="auto"/>
              <w:bottom w:val="single" w:sz="4" w:space="0" w:color="000000" w:themeColor="text1"/>
              <w:right w:val="single" w:sz="4" w:space="0" w:color="auto"/>
            </w:tcBorders>
            <w:hideMark/>
          </w:tcPr>
          <w:p w14:paraId="503C6C1B" w14:textId="62B1E9A3"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7.Convention on the Rights of the Child (1989)</w:t>
            </w:r>
          </w:p>
        </w:tc>
        <w:tc>
          <w:tcPr>
            <w:tcW w:w="1843" w:type="dxa"/>
            <w:tcBorders>
              <w:top w:val="single" w:sz="4" w:space="0" w:color="auto"/>
              <w:left w:val="single" w:sz="4" w:space="0" w:color="auto"/>
              <w:bottom w:val="single" w:sz="4" w:space="0" w:color="000000" w:themeColor="text1"/>
              <w:right w:val="single" w:sz="4" w:space="0" w:color="auto"/>
            </w:tcBorders>
            <w:hideMark/>
          </w:tcPr>
          <w:p w14:paraId="390C2C70" w14:textId="5E5D012F"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Ratified: 29.06.1994</w:t>
            </w:r>
          </w:p>
          <w:p w14:paraId="1527EAE5" w14:textId="77777777" w:rsidR="00A90B17" w:rsidRPr="009D124C" w:rsidRDefault="00A90B17" w:rsidP="00A90B17">
            <w:pPr>
              <w:rPr>
                <w:rFonts w:ascii="Times New Roman" w:hAnsi="Times New Roman" w:cs="Times New Roman"/>
                <w:noProof/>
                <w:color w:val="000000"/>
                <w:sz w:val="20"/>
                <w:szCs w:val="20"/>
                <w:bdr w:val="none" w:sz="0" w:space="0" w:color="auto" w:frame="1"/>
              </w:rPr>
            </w:pPr>
          </w:p>
          <w:p w14:paraId="23119C5B" w14:textId="460A533B"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No reservations</w:t>
            </w:r>
          </w:p>
        </w:tc>
        <w:tc>
          <w:tcPr>
            <w:tcW w:w="4819" w:type="dxa"/>
            <w:tcBorders>
              <w:top w:val="single" w:sz="4" w:space="0" w:color="auto"/>
              <w:left w:val="single" w:sz="4" w:space="0" w:color="auto"/>
              <w:bottom w:val="single" w:sz="4" w:space="0" w:color="000000" w:themeColor="text1"/>
              <w:right w:val="single" w:sz="4" w:space="0" w:color="auto"/>
            </w:tcBorders>
            <w:hideMark/>
          </w:tcPr>
          <w:p w14:paraId="75A81676" w14:textId="77777777"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b/>
                <w:bCs/>
                <w:noProof/>
                <w:color w:val="000000"/>
                <w:sz w:val="20"/>
                <w:szCs w:val="20"/>
                <w:bdr w:val="none" w:sz="0" w:space="0" w:color="auto" w:frame="1"/>
              </w:rPr>
              <w:t>Compliant with reporting obligations</w:t>
            </w:r>
          </w:p>
          <w:p w14:paraId="7B8D05D4" w14:textId="6951A7D3" w:rsidR="00A90B17" w:rsidRPr="009D124C" w:rsidRDefault="00A90B17" w:rsidP="00A90B17">
            <w:pPr>
              <w:rPr>
                <w:rFonts w:ascii="Times New Roman" w:hAnsi="Times New Roman" w:cs="Times New Roman"/>
                <w:b/>
                <w:bCs/>
                <w:noProof/>
                <w:color w:val="000000" w:themeColor="text1"/>
                <w:sz w:val="20"/>
                <w:szCs w:val="20"/>
              </w:rPr>
            </w:pPr>
            <w:r w:rsidRPr="009D124C">
              <w:rPr>
                <w:rFonts w:ascii="Times New Roman" w:hAnsi="Times New Roman" w:cs="Times New Roman"/>
                <w:noProof/>
                <w:sz w:val="20"/>
                <w:szCs w:val="20"/>
              </w:rPr>
              <w:t>• Last Committee report: 29.09.2022</w:t>
            </w:r>
          </w:p>
          <w:p w14:paraId="4C72B10A" w14:textId="797D8BB6" w:rsidR="00A90B17" w:rsidRPr="009D124C" w:rsidRDefault="00A90B17" w:rsidP="00A90B17">
            <w:pPr>
              <w:rPr>
                <w:rFonts w:ascii="Times New Roman" w:hAnsi="Times New Roman" w:cs="Times New Roman"/>
                <w:noProof/>
                <w:color w:val="000000" w:themeColor="text1"/>
                <w:sz w:val="20"/>
                <w:szCs w:val="20"/>
              </w:rPr>
            </w:pPr>
            <w:r w:rsidRPr="009D124C">
              <w:rPr>
                <w:rFonts w:ascii="Times New Roman" w:hAnsi="Times New Roman" w:cs="Times New Roman"/>
                <w:noProof/>
                <w:color w:val="000000"/>
                <w:sz w:val="20"/>
                <w:szCs w:val="20"/>
                <w:bdr w:val="none" w:sz="0" w:space="0" w:color="auto" w:frame="1"/>
              </w:rPr>
              <w:t>• Last report submitted on: 03.04.2019</w:t>
            </w:r>
          </w:p>
          <w:p w14:paraId="66FEB65B" w14:textId="3103424A"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color w:val="000000"/>
                <w:sz w:val="20"/>
                <w:szCs w:val="20"/>
                <w:bdr w:val="none" w:sz="0" w:space="0" w:color="auto" w:frame="1"/>
              </w:rPr>
              <w:t>• Next report due: 28.07.2027</w:t>
            </w:r>
          </w:p>
        </w:tc>
      </w:tr>
      <w:tr w:rsidR="00A90B17" w:rsidRPr="009D124C" w14:paraId="68226EF3" w14:textId="77777777" w:rsidTr="00E45331">
        <w:trPr>
          <w:trHeight w:val="254"/>
        </w:trPr>
        <w:tc>
          <w:tcPr>
            <w:tcW w:w="9776" w:type="dxa"/>
            <w:gridSpan w:val="3"/>
            <w:tcBorders>
              <w:top w:val="single" w:sz="4" w:space="0" w:color="auto"/>
              <w:left w:val="single" w:sz="4" w:space="0" w:color="auto"/>
              <w:bottom w:val="single" w:sz="4" w:space="0" w:color="auto"/>
              <w:right w:val="single" w:sz="4" w:space="0" w:color="auto"/>
            </w:tcBorders>
            <w:shd w:val="clear" w:color="auto" w:fill="DAE9F7"/>
            <w:hideMark/>
          </w:tcPr>
          <w:p w14:paraId="184347B3" w14:textId="7A56807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b/>
                <w:bCs/>
                <w:noProof/>
                <w:sz w:val="20"/>
                <w:szCs w:val="20"/>
              </w:rPr>
              <w:t>Labour rights conventions</w:t>
            </w:r>
            <w:r w:rsidRPr="009D124C">
              <w:rPr>
                <w:rStyle w:val="FootnoteReference"/>
                <w:rFonts w:ascii="Times New Roman" w:hAnsi="Times New Roman" w:cs="Times New Roman"/>
                <w:b/>
                <w:bCs/>
                <w:noProof/>
                <w:sz w:val="20"/>
                <w:szCs w:val="20"/>
              </w:rPr>
              <w:footnoteReference w:id="1"/>
            </w:r>
            <w:r w:rsidRPr="009D124C">
              <w:rPr>
                <w:rFonts w:ascii="Times New Roman" w:hAnsi="Times New Roman" w:cs="Times New Roman"/>
                <w:b/>
                <w:bCs/>
                <w:noProof/>
                <w:sz w:val="20"/>
                <w:szCs w:val="20"/>
              </w:rPr>
              <w:t xml:space="preserve"> </w:t>
            </w:r>
            <w:r w:rsidR="0018646B">
              <w:rPr>
                <w:rStyle w:val="FootnoteReference"/>
                <w:rFonts w:ascii="Times New Roman" w:hAnsi="Times New Roman" w:cs="Times New Roman"/>
                <w:b/>
                <w:bCs/>
                <w:noProof/>
                <w:sz w:val="20"/>
                <w:szCs w:val="20"/>
              </w:rPr>
              <w:footnoteReference w:id="2"/>
            </w:r>
          </w:p>
        </w:tc>
      </w:tr>
      <w:tr w:rsidR="00A90B17" w:rsidRPr="009D124C" w14:paraId="4DFC9F80" w14:textId="77777777" w:rsidTr="00E45331">
        <w:tc>
          <w:tcPr>
            <w:tcW w:w="3114" w:type="dxa"/>
            <w:tcBorders>
              <w:top w:val="single" w:sz="4" w:space="0" w:color="auto"/>
              <w:left w:val="single" w:sz="4" w:space="0" w:color="auto"/>
              <w:bottom w:val="single" w:sz="4" w:space="0" w:color="auto"/>
              <w:right w:val="single" w:sz="4" w:space="0" w:color="auto"/>
            </w:tcBorders>
          </w:tcPr>
          <w:p w14:paraId="0D4A5731" w14:textId="6512DF08"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8. Convention concerning Forced or Compulsory Labour, No 29 (1930)</w:t>
            </w:r>
          </w:p>
        </w:tc>
        <w:tc>
          <w:tcPr>
            <w:tcW w:w="1843" w:type="dxa"/>
            <w:tcBorders>
              <w:top w:val="single" w:sz="4" w:space="0" w:color="auto"/>
              <w:left w:val="single" w:sz="4" w:space="0" w:color="auto"/>
              <w:bottom w:val="single" w:sz="4" w:space="0" w:color="auto"/>
              <w:right w:val="single" w:sz="4" w:space="0" w:color="auto"/>
            </w:tcBorders>
          </w:tcPr>
          <w:p w14:paraId="7F79D7A7"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w:t>
            </w:r>
            <w:r w:rsidRPr="009D124C">
              <w:rPr>
                <w:rFonts w:ascii="Times New Roman" w:hAnsi="Times New Roman" w:cs="Times New Roman"/>
                <w:noProof/>
                <w:sz w:val="20"/>
                <w:szCs w:val="20"/>
              </w:rPr>
              <w:t xml:space="preserve"> 13.07.1992</w:t>
            </w:r>
          </w:p>
          <w:p w14:paraId="28AE6008" w14:textId="77777777" w:rsidR="00A90B17" w:rsidRPr="009D124C" w:rsidRDefault="00A90B17" w:rsidP="00A90B17">
            <w:pPr>
              <w:rPr>
                <w:rFonts w:ascii="Times New Roman" w:hAnsi="Times New Roman" w:cs="Times New Roman"/>
                <w:noProof/>
                <w:sz w:val="20"/>
                <w:szCs w:val="20"/>
              </w:rPr>
            </w:pPr>
          </w:p>
        </w:tc>
        <w:tc>
          <w:tcPr>
            <w:tcW w:w="4819" w:type="dxa"/>
            <w:tcBorders>
              <w:top w:val="single" w:sz="4" w:space="0" w:color="auto"/>
              <w:left w:val="single" w:sz="4" w:space="0" w:color="auto"/>
              <w:bottom w:val="single" w:sz="4" w:space="0" w:color="auto"/>
              <w:right w:val="single" w:sz="4" w:space="0" w:color="auto"/>
            </w:tcBorders>
          </w:tcPr>
          <w:p w14:paraId="00531789" w14:textId="77777777"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0EBA8B9C" w14:textId="2003210E"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xml:space="preserve">• Last CEACR comments: 2024 </w:t>
            </w:r>
          </w:p>
          <w:p w14:paraId="559B49EB" w14:textId="46DA2C37" w:rsidR="00A90B17" w:rsidRPr="009D124C" w:rsidRDefault="00A90B17" w:rsidP="00A90B17">
            <w:pPr>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rPr>
              <w:t>• Last Government report submitted: 2023</w:t>
            </w:r>
          </w:p>
          <w:p w14:paraId="3BDAA51A" w14:textId="2874BF3B"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Next report due: </w:t>
            </w:r>
            <w:r w:rsidR="001929ED">
              <w:rPr>
                <w:rFonts w:ascii="Times New Roman" w:hAnsi="Times New Roman" w:cs="Times New Roman"/>
                <w:noProof/>
                <w:sz w:val="20"/>
                <w:szCs w:val="20"/>
              </w:rPr>
              <w:t>2028 (provisional schedule)</w:t>
            </w:r>
          </w:p>
        </w:tc>
      </w:tr>
      <w:tr w:rsidR="00A90B17" w:rsidRPr="009D124C" w14:paraId="46316A87" w14:textId="77777777" w:rsidTr="00E45331">
        <w:tc>
          <w:tcPr>
            <w:tcW w:w="3114" w:type="dxa"/>
            <w:tcBorders>
              <w:top w:val="single" w:sz="4" w:space="0" w:color="auto"/>
              <w:left w:val="single" w:sz="4" w:space="0" w:color="auto"/>
              <w:bottom w:val="single" w:sz="4" w:space="0" w:color="auto"/>
              <w:right w:val="single" w:sz="4" w:space="0" w:color="auto"/>
            </w:tcBorders>
          </w:tcPr>
          <w:p w14:paraId="6F7FCF28" w14:textId="0D124096"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bCs/>
                <w:noProof/>
                <w:color w:val="000000" w:themeColor="text1"/>
                <w:sz w:val="20"/>
                <w:szCs w:val="20"/>
              </w:rPr>
              <w:t>9. Convention concerning Freedom of Association and Protection of the Right to Organise, No 87 (1948)</w:t>
            </w:r>
          </w:p>
        </w:tc>
        <w:tc>
          <w:tcPr>
            <w:tcW w:w="1843" w:type="dxa"/>
            <w:tcBorders>
              <w:top w:val="single" w:sz="4" w:space="0" w:color="auto"/>
              <w:left w:val="single" w:sz="4" w:space="0" w:color="auto"/>
              <w:bottom w:val="single" w:sz="4" w:space="0" w:color="auto"/>
              <w:right w:val="single" w:sz="4" w:space="0" w:color="auto"/>
            </w:tcBorders>
          </w:tcPr>
          <w:p w14:paraId="7483633C"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w:t>
            </w:r>
            <w:r w:rsidRPr="009D124C">
              <w:rPr>
                <w:rFonts w:ascii="Times New Roman" w:hAnsi="Times New Roman" w:cs="Times New Roman"/>
                <w:noProof/>
                <w:sz w:val="20"/>
                <w:szCs w:val="20"/>
              </w:rPr>
              <w:t xml:space="preserve"> 12.12.2016</w:t>
            </w:r>
          </w:p>
          <w:p w14:paraId="1B3A87AF" w14:textId="77777777" w:rsidR="00A90B17" w:rsidRPr="009D124C" w:rsidRDefault="00A90B17" w:rsidP="00A90B17">
            <w:pPr>
              <w:rPr>
                <w:rFonts w:ascii="Times New Roman" w:hAnsi="Times New Roman" w:cs="Times New Roman"/>
                <w:noProof/>
                <w:sz w:val="20"/>
                <w:szCs w:val="20"/>
              </w:rPr>
            </w:pPr>
          </w:p>
        </w:tc>
        <w:tc>
          <w:tcPr>
            <w:tcW w:w="4819" w:type="dxa"/>
            <w:tcBorders>
              <w:top w:val="single" w:sz="4" w:space="0" w:color="auto"/>
              <w:left w:val="single" w:sz="4" w:space="0" w:color="auto"/>
              <w:bottom w:val="single" w:sz="4" w:space="0" w:color="auto"/>
              <w:right w:val="single" w:sz="4" w:space="0" w:color="auto"/>
            </w:tcBorders>
          </w:tcPr>
          <w:p w14:paraId="6F82E1F7" w14:textId="767FAA62"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0B23B399" w14:textId="2D2A14A2"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CEACR comment: 2024</w:t>
            </w:r>
          </w:p>
          <w:p w14:paraId="73ADB997" w14:textId="599FD5C0"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Government report submitted: 2026 (out of cycle report)</w:t>
            </w:r>
          </w:p>
          <w:p w14:paraId="687AB2FC" w14:textId="2410F683"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xml:space="preserve">• Next report due: </w:t>
            </w:r>
            <w:r w:rsidR="001929ED">
              <w:rPr>
                <w:rFonts w:ascii="Times New Roman" w:eastAsia="Calibri" w:hAnsi="Times New Roman" w:cs="Times New Roman"/>
                <w:noProof/>
                <w:sz w:val="20"/>
                <w:szCs w:val="20"/>
              </w:rPr>
              <w:t>2029 (provisional schedule)</w:t>
            </w:r>
            <w:r w:rsidRPr="009D124C">
              <w:rPr>
                <w:rFonts w:ascii="Times New Roman" w:eastAsia="Calibri" w:hAnsi="Times New Roman" w:cs="Times New Roman"/>
                <w:noProof/>
                <w:sz w:val="20"/>
                <w:szCs w:val="20"/>
              </w:rPr>
              <w:t xml:space="preserve"> </w:t>
            </w:r>
          </w:p>
        </w:tc>
      </w:tr>
      <w:tr w:rsidR="00A90B17" w:rsidRPr="009D124C" w14:paraId="04E91372" w14:textId="77777777" w:rsidTr="00E45331">
        <w:tc>
          <w:tcPr>
            <w:tcW w:w="3114" w:type="dxa"/>
            <w:tcBorders>
              <w:top w:val="single" w:sz="4" w:space="0" w:color="auto"/>
              <w:left w:val="single" w:sz="4" w:space="0" w:color="auto"/>
              <w:bottom w:val="single" w:sz="4" w:space="0" w:color="auto"/>
              <w:right w:val="single" w:sz="4" w:space="0" w:color="auto"/>
            </w:tcBorders>
          </w:tcPr>
          <w:p w14:paraId="0D16AF54" w14:textId="6FE34A2A"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 xml:space="preserve">10. Convention concerning the Application of the Principles of the Right to Organise and to Bargain Collectively, No 98 (1949) </w:t>
            </w:r>
          </w:p>
        </w:tc>
        <w:tc>
          <w:tcPr>
            <w:tcW w:w="1843" w:type="dxa"/>
            <w:tcBorders>
              <w:top w:val="single" w:sz="4" w:space="0" w:color="auto"/>
              <w:left w:val="single" w:sz="4" w:space="0" w:color="auto"/>
              <w:bottom w:val="single" w:sz="4" w:space="0" w:color="auto"/>
              <w:right w:val="single" w:sz="4" w:space="0" w:color="auto"/>
            </w:tcBorders>
          </w:tcPr>
          <w:p w14:paraId="701D6849"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 13.07.1992</w:t>
            </w:r>
          </w:p>
          <w:p w14:paraId="4CD8BB52" w14:textId="77777777" w:rsidR="00A90B17" w:rsidRPr="009D124C" w:rsidRDefault="00A90B17" w:rsidP="00A90B17">
            <w:pPr>
              <w:rPr>
                <w:rFonts w:ascii="Times New Roman" w:hAnsi="Times New Roman" w:cs="Times New Roman"/>
                <w:noProof/>
                <w:sz w:val="20"/>
                <w:szCs w:val="20"/>
              </w:rPr>
            </w:pPr>
          </w:p>
        </w:tc>
        <w:tc>
          <w:tcPr>
            <w:tcW w:w="4819" w:type="dxa"/>
            <w:tcBorders>
              <w:top w:val="single" w:sz="4" w:space="0" w:color="auto"/>
              <w:left w:val="single" w:sz="4" w:space="0" w:color="auto"/>
              <w:bottom w:val="single" w:sz="4" w:space="0" w:color="auto"/>
              <w:right w:val="single" w:sz="4" w:space="0" w:color="auto"/>
            </w:tcBorders>
          </w:tcPr>
          <w:p w14:paraId="3336B713" w14:textId="721A0A55"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551A25CC" w14:textId="7A10D8E2"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CEACR comments: 2022</w:t>
            </w:r>
          </w:p>
          <w:p w14:paraId="6728F167" w14:textId="6020905C"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Government report submitted: 2026 (out of cycle report)</w:t>
            </w:r>
          </w:p>
          <w:p w14:paraId="28ACB6AF" w14:textId="04A5CB1A"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xml:space="preserve">• Next report due: </w:t>
            </w:r>
            <w:r w:rsidR="001929ED">
              <w:rPr>
                <w:rFonts w:ascii="Times New Roman" w:eastAsia="Calibri" w:hAnsi="Times New Roman" w:cs="Times New Roman"/>
                <w:noProof/>
                <w:sz w:val="20"/>
                <w:szCs w:val="20"/>
              </w:rPr>
              <w:t>2029 (provisional schedule)</w:t>
            </w:r>
          </w:p>
        </w:tc>
      </w:tr>
      <w:tr w:rsidR="00A90B17" w:rsidRPr="009D124C" w14:paraId="0821331B" w14:textId="77777777" w:rsidTr="00E45331">
        <w:tc>
          <w:tcPr>
            <w:tcW w:w="3114" w:type="dxa"/>
            <w:tcBorders>
              <w:top w:val="single" w:sz="4" w:space="0" w:color="auto"/>
              <w:left w:val="single" w:sz="4" w:space="0" w:color="auto"/>
              <w:bottom w:val="single" w:sz="4" w:space="0" w:color="auto"/>
              <w:right w:val="single" w:sz="4" w:space="0" w:color="auto"/>
            </w:tcBorders>
          </w:tcPr>
          <w:p w14:paraId="7C9BB4E8" w14:textId="79C2DAF3"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11. Convention concerning Equal Remuneration of Men and Women Workers for Work of Equal Value, No 100 (1951)</w:t>
            </w:r>
          </w:p>
        </w:tc>
        <w:tc>
          <w:tcPr>
            <w:tcW w:w="1843" w:type="dxa"/>
            <w:tcBorders>
              <w:top w:val="single" w:sz="4" w:space="0" w:color="auto"/>
              <w:left w:val="single" w:sz="4" w:space="0" w:color="auto"/>
              <w:bottom w:val="single" w:sz="4" w:space="0" w:color="auto"/>
              <w:right w:val="single" w:sz="4" w:space="0" w:color="auto"/>
            </w:tcBorders>
          </w:tcPr>
          <w:p w14:paraId="4B41EBB3"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 13.07.1992</w:t>
            </w:r>
          </w:p>
          <w:p w14:paraId="2876B1A4" w14:textId="77777777" w:rsidR="00A90B17" w:rsidRPr="009D124C" w:rsidRDefault="00A90B17" w:rsidP="00A90B17">
            <w:pPr>
              <w:rPr>
                <w:rFonts w:ascii="Times New Roman" w:hAnsi="Times New Roman" w:cs="Times New Roman"/>
                <w:noProof/>
                <w:sz w:val="20"/>
                <w:szCs w:val="20"/>
              </w:rPr>
            </w:pPr>
          </w:p>
        </w:tc>
        <w:tc>
          <w:tcPr>
            <w:tcW w:w="4819" w:type="dxa"/>
            <w:tcBorders>
              <w:top w:val="single" w:sz="4" w:space="0" w:color="auto"/>
              <w:left w:val="single" w:sz="4" w:space="0" w:color="auto"/>
              <w:bottom w:val="single" w:sz="4" w:space="0" w:color="auto"/>
              <w:right w:val="single" w:sz="4" w:space="0" w:color="auto"/>
            </w:tcBorders>
          </w:tcPr>
          <w:p w14:paraId="3AFC21D2" w14:textId="77777777"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75AA4F6D" w14:textId="696552F8"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CEACR comments: 2025</w:t>
            </w:r>
          </w:p>
          <w:p w14:paraId="21B5F625" w14:textId="25F06F78"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Government report submitted: 2024</w:t>
            </w:r>
          </w:p>
          <w:p w14:paraId="27BFE782" w14:textId="18F5CB85"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Next report due: </w:t>
            </w:r>
            <w:r w:rsidR="001929ED">
              <w:rPr>
                <w:rFonts w:ascii="Times New Roman" w:hAnsi="Times New Roman" w:cs="Times New Roman"/>
                <w:noProof/>
                <w:sz w:val="20"/>
                <w:szCs w:val="20"/>
              </w:rPr>
              <w:t>2028 (provisional schedule)</w:t>
            </w:r>
          </w:p>
        </w:tc>
      </w:tr>
      <w:tr w:rsidR="00A90B17" w:rsidRPr="009D124C" w14:paraId="77241C17" w14:textId="77777777" w:rsidTr="00E45331">
        <w:tc>
          <w:tcPr>
            <w:tcW w:w="3114" w:type="dxa"/>
            <w:tcBorders>
              <w:top w:val="single" w:sz="4" w:space="0" w:color="auto"/>
              <w:left w:val="single" w:sz="4" w:space="0" w:color="auto"/>
              <w:bottom w:val="single" w:sz="4" w:space="0" w:color="auto"/>
              <w:right w:val="single" w:sz="4" w:space="0" w:color="auto"/>
            </w:tcBorders>
          </w:tcPr>
          <w:p w14:paraId="7070D2F7" w14:textId="77777777" w:rsidR="00A90B17" w:rsidRPr="009D124C" w:rsidRDefault="00A90B17" w:rsidP="00A90B17">
            <w:pPr>
              <w:jc w:val="both"/>
              <w:rPr>
                <w:rFonts w:ascii="Times New Roman" w:hAnsi="Times New Roman" w:cs="Times New Roman"/>
                <w:noProof/>
                <w:color w:val="000000" w:themeColor="text1"/>
                <w:sz w:val="20"/>
                <w:szCs w:val="20"/>
              </w:rPr>
            </w:pPr>
            <w:r w:rsidRPr="009D124C">
              <w:rPr>
                <w:rFonts w:ascii="Times New Roman" w:eastAsia="Calibri" w:hAnsi="Times New Roman" w:cs="Times New Roman"/>
                <w:noProof/>
                <w:color w:val="000000" w:themeColor="text1"/>
                <w:sz w:val="20"/>
                <w:szCs w:val="20"/>
              </w:rPr>
              <w:t>12. Convention concerning the Abolition of Forced Labour, No 105 (1957)</w:t>
            </w:r>
          </w:p>
          <w:p w14:paraId="7CB25438" w14:textId="5ED83F06" w:rsidR="00A90B17" w:rsidRPr="009D124C" w:rsidRDefault="00A90B17" w:rsidP="00A90B17">
            <w:pPr>
              <w:rPr>
                <w:rFonts w:ascii="Times New Roman" w:hAnsi="Times New Roman" w:cs="Times New Roman"/>
                <w:noProof/>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9E560E6"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w:t>
            </w:r>
            <w:r w:rsidRPr="009D124C">
              <w:rPr>
                <w:rFonts w:ascii="Times New Roman" w:hAnsi="Times New Roman" w:cs="Times New Roman"/>
                <w:noProof/>
                <w:sz w:val="20"/>
                <w:szCs w:val="20"/>
              </w:rPr>
              <w:t xml:space="preserve"> 15.12.1997</w:t>
            </w:r>
          </w:p>
          <w:p w14:paraId="585190DA" w14:textId="77777777" w:rsidR="00A90B17" w:rsidRPr="009D124C" w:rsidRDefault="00A90B17" w:rsidP="00A90B17">
            <w:pPr>
              <w:rPr>
                <w:rFonts w:ascii="Times New Roman" w:hAnsi="Times New Roman" w:cs="Times New Roman"/>
                <w:noProof/>
                <w:sz w:val="20"/>
                <w:szCs w:val="20"/>
              </w:rPr>
            </w:pPr>
          </w:p>
        </w:tc>
        <w:tc>
          <w:tcPr>
            <w:tcW w:w="4819" w:type="dxa"/>
            <w:tcBorders>
              <w:top w:val="single" w:sz="4" w:space="0" w:color="auto"/>
              <w:left w:val="single" w:sz="4" w:space="0" w:color="auto"/>
              <w:bottom w:val="single" w:sz="4" w:space="0" w:color="auto"/>
              <w:right w:val="single" w:sz="4" w:space="0" w:color="auto"/>
            </w:tcBorders>
          </w:tcPr>
          <w:p w14:paraId="2FC31E97" w14:textId="77777777"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6B7958D3" w14:textId="28F6BDC5"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CEACR comments: 2024</w:t>
            </w:r>
          </w:p>
          <w:p w14:paraId="590057B8" w14:textId="17C1E7C5" w:rsidR="00A90B17" w:rsidRPr="009C42F1" w:rsidRDefault="00A90B17" w:rsidP="00A90B17">
            <w:pPr>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rPr>
              <w:t>• Last Government report submitted: 2021</w:t>
            </w:r>
          </w:p>
          <w:p w14:paraId="4F57D21A" w14:textId="3DEFF5BD"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Next report due: </w:t>
            </w:r>
            <w:r w:rsidR="001929ED">
              <w:rPr>
                <w:rFonts w:ascii="Times New Roman" w:hAnsi="Times New Roman" w:cs="Times New Roman"/>
                <w:noProof/>
                <w:sz w:val="20"/>
                <w:szCs w:val="20"/>
              </w:rPr>
              <w:t>2028 (provisional schedule)</w:t>
            </w:r>
          </w:p>
        </w:tc>
      </w:tr>
      <w:tr w:rsidR="00A90B17" w:rsidRPr="009D124C" w14:paraId="468D6804" w14:textId="77777777" w:rsidTr="00E45331">
        <w:tc>
          <w:tcPr>
            <w:tcW w:w="3114" w:type="dxa"/>
            <w:tcBorders>
              <w:top w:val="single" w:sz="4" w:space="0" w:color="auto"/>
              <w:left w:val="single" w:sz="4" w:space="0" w:color="auto"/>
              <w:bottom w:val="single" w:sz="4" w:space="0" w:color="auto"/>
              <w:right w:val="single" w:sz="4" w:space="0" w:color="auto"/>
            </w:tcBorders>
          </w:tcPr>
          <w:p w14:paraId="757B8ED2" w14:textId="4ED63D83" w:rsidR="00A90B17" w:rsidRPr="009D124C" w:rsidRDefault="00A90B17" w:rsidP="009D0354">
            <w:pPr>
              <w:pStyle w:val="Style3"/>
              <w:spacing w:before="0" w:after="0"/>
              <w:rPr>
                <w:noProof/>
              </w:rPr>
            </w:pPr>
            <w:r w:rsidRPr="009D124C">
              <w:rPr>
                <w:rFonts w:ascii="Times New Roman" w:eastAsia="Calibri" w:hAnsi="Times New Roman" w:cs="Times New Roman"/>
                <w:bCs/>
                <w:noProof/>
                <w:color w:val="000000" w:themeColor="text1"/>
                <w:sz w:val="20"/>
                <w:szCs w:val="20"/>
              </w:rPr>
              <w:t xml:space="preserve">13. Convention concerning Discrimination in Respect of Employment and Occupation, No 111 (1958) </w:t>
            </w:r>
          </w:p>
        </w:tc>
        <w:tc>
          <w:tcPr>
            <w:tcW w:w="1843" w:type="dxa"/>
            <w:tcBorders>
              <w:top w:val="single" w:sz="4" w:space="0" w:color="auto"/>
              <w:left w:val="single" w:sz="4" w:space="0" w:color="auto"/>
              <w:bottom w:val="single" w:sz="4" w:space="0" w:color="auto"/>
              <w:right w:val="single" w:sz="4" w:space="0" w:color="auto"/>
            </w:tcBorders>
          </w:tcPr>
          <w:p w14:paraId="3C1410E5"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 13.07.1992</w:t>
            </w:r>
          </w:p>
          <w:p w14:paraId="7815D5CD" w14:textId="77777777" w:rsidR="00A90B17" w:rsidRPr="009D124C" w:rsidRDefault="00A90B17" w:rsidP="00A90B17">
            <w:pPr>
              <w:rPr>
                <w:rFonts w:ascii="Times New Roman" w:hAnsi="Times New Roman" w:cs="Times New Roman"/>
                <w:noProof/>
                <w:sz w:val="20"/>
                <w:szCs w:val="20"/>
              </w:rPr>
            </w:pPr>
          </w:p>
        </w:tc>
        <w:tc>
          <w:tcPr>
            <w:tcW w:w="4819" w:type="dxa"/>
            <w:tcBorders>
              <w:top w:val="single" w:sz="4" w:space="0" w:color="auto"/>
              <w:left w:val="single" w:sz="4" w:space="0" w:color="auto"/>
              <w:bottom w:val="single" w:sz="4" w:space="0" w:color="auto"/>
              <w:right w:val="single" w:sz="4" w:space="0" w:color="auto"/>
            </w:tcBorders>
          </w:tcPr>
          <w:p w14:paraId="68D900A6" w14:textId="77777777"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1B1F93F5" w14:textId="0C02B823"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CEACR comments: 2025</w:t>
            </w:r>
          </w:p>
          <w:p w14:paraId="257BE1F7" w14:textId="5F5EDF9E"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Government report submitted: 2024</w:t>
            </w:r>
          </w:p>
          <w:p w14:paraId="0FA4F666" w14:textId="2E02EC42"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Next report due: </w:t>
            </w:r>
            <w:r w:rsidR="001929ED">
              <w:rPr>
                <w:rFonts w:ascii="Times New Roman" w:hAnsi="Times New Roman" w:cs="Times New Roman"/>
                <w:noProof/>
                <w:sz w:val="20"/>
                <w:szCs w:val="20"/>
              </w:rPr>
              <w:t>2028 (provisional schedule)</w:t>
            </w:r>
          </w:p>
        </w:tc>
      </w:tr>
      <w:tr w:rsidR="00A90B17" w:rsidRPr="009D124C" w14:paraId="3A75B9CF" w14:textId="77777777" w:rsidTr="00E45331">
        <w:trPr>
          <w:trHeight w:val="818"/>
        </w:trPr>
        <w:tc>
          <w:tcPr>
            <w:tcW w:w="3114" w:type="dxa"/>
            <w:tcBorders>
              <w:top w:val="single" w:sz="4" w:space="0" w:color="auto"/>
              <w:left w:val="single" w:sz="4" w:space="0" w:color="auto"/>
              <w:bottom w:val="single" w:sz="4" w:space="0" w:color="auto"/>
              <w:right w:val="single" w:sz="4" w:space="0" w:color="auto"/>
            </w:tcBorders>
          </w:tcPr>
          <w:p w14:paraId="53A17DF9" w14:textId="7E61B33B"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 xml:space="preserve">14. Convention concerning Minimum Age for Admission to Employment, No 138 (1973) </w:t>
            </w:r>
          </w:p>
        </w:tc>
        <w:tc>
          <w:tcPr>
            <w:tcW w:w="1843" w:type="dxa"/>
            <w:tcBorders>
              <w:top w:val="single" w:sz="4" w:space="0" w:color="auto"/>
              <w:left w:val="single" w:sz="4" w:space="0" w:color="auto"/>
              <w:bottom w:val="single" w:sz="4" w:space="0" w:color="auto"/>
              <w:right w:val="single" w:sz="4" w:space="0" w:color="auto"/>
            </w:tcBorders>
          </w:tcPr>
          <w:p w14:paraId="32CBE64C"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 06.03.2009</w:t>
            </w:r>
          </w:p>
          <w:p w14:paraId="173F5E27" w14:textId="13BF0BA9" w:rsidR="00A90B17" w:rsidRPr="009D124C" w:rsidRDefault="009D0354" w:rsidP="00A90B17">
            <w:pPr>
              <w:rPr>
                <w:rFonts w:ascii="Times New Roman" w:hAnsi="Times New Roman" w:cs="Times New Roman"/>
                <w:noProof/>
                <w:sz w:val="20"/>
                <w:szCs w:val="20"/>
              </w:rPr>
            </w:pPr>
            <w:r w:rsidRPr="009D0354">
              <w:rPr>
                <w:rFonts w:ascii="Times New Roman" w:hAnsi="Times New Roman" w:cs="Times New Roman"/>
                <w:noProof/>
                <w:sz w:val="20"/>
                <w:szCs w:val="20"/>
              </w:rPr>
              <w:t>Minimum age specified: 15 year</w:t>
            </w:r>
            <w:r>
              <w:rPr>
                <w:rFonts w:ascii="Times New Roman" w:hAnsi="Times New Roman" w:cs="Times New Roman"/>
                <w:noProof/>
                <w:sz w:val="20"/>
                <w:szCs w:val="20"/>
              </w:rPr>
              <w:t>s</w:t>
            </w:r>
          </w:p>
        </w:tc>
        <w:tc>
          <w:tcPr>
            <w:tcW w:w="4819" w:type="dxa"/>
            <w:tcBorders>
              <w:top w:val="single" w:sz="4" w:space="0" w:color="auto"/>
              <w:left w:val="single" w:sz="4" w:space="0" w:color="auto"/>
              <w:bottom w:val="single" w:sz="4" w:space="0" w:color="auto"/>
              <w:right w:val="single" w:sz="4" w:space="0" w:color="auto"/>
            </w:tcBorders>
          </w:tcPr>
          <w:p w14:paraId="534EB74B" w14:textId="54583358"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0DDA8F3E" w14:textId="0525DF9D"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CEACR comments: 2024</w:t>
            </w:r>
          </w:p>
          <w:p w14:paraId="3FF2AB99" w14:textId="3A1F126F" w:rsidR="00A90B17" w:rsidRPr="009D124C" w:rsidRDefault="00A90B17" w:rsidP="00A90B17">
            <w:pPr>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rPr>
              <w:t xml:space="preserve">• Last Government report submitted:2024 </w:t>
            </w:r>
          </w:p>
          <w:p w14:paraId="273F1783" w14:textId="7A3B9D2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Next report due: </w:t>
            </w:r>
            <w:r w:rsidR="001929ED">
              <w:rPr>
                <w:rFonts w:ascii="Times New Roman" w:hAnsi="Times New Roman" w:cs="Times New Roman"/>
                <w:noProof/>
                <w:sz w:val="20"/>
                <w:szCs w:val="20"/>
              </w:rPr>
              <w:t>2028 (provisional schedule)</w:t>
            </w:r>
            <w:r w:rsidRPr="009D124C">
              <w:rPr>
                <w:rFonts w:ascii="Times New Roman" w:hAnsi="Times New Roman" w:cs="Times New Roman"/>
                <w:noProof/>
                <w:sz w:val="20"/>
                <w:szCs w:val="20"/>
              </w:rPr>
              <w:t>t</w:t>
            </w:r>
          </w:p>
        </w:tc>
      </w:tr>
      <w:tr w:rsidR="00A90B17" w:rsidRPr="009D124C" w14:paraId="61238544" w14:textId="77777777" w:rsidTr="00E45331">
        <w:trPr>
          <w:trHeight w:val="300"/>
        </w:trPr>
        <w:tc>
          <w:tcPr>
            <w:tcW w:w="3114" w:type="dxa"/>
            <w:tcBorders>
              <w:top w:val="single" w:sz="4" w:space="0" w:color="auto"/>
              <w:left w:val="single" w:sz="4" w:space="0" w:color="auto"/>
              <w:bottom w:val="single" w:sz="4" w:space="0" w:color="000000" w:themeColor="text1"/>
              <w:right w:val="single" w:sz="4" w:space="0" w:color="auto"/>
            </w:tcBorders>
          </w:tcPr>
          <w:p w14:paraId="5165FD09" w14:textId="320B85C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15. Convention concerning the Prohibition and Immediate Action for the Elimination of the Worst Forms of Child Labour, No 182 (1999)</w:t>
            </w:r>
          </w:p>
        </w:tc>
        <w:tc>
          <w:tcPr>
            <w:tcW w:w="1843" w:type="dxa"/>
            <w:tcBorders>
              <w:top w:val="single" w:sz="4" w:space="0" w:color="auto"/>
              <w:left w:val="single" w:sz="4" w:space="0" w:color="auto"/>
              <w:bottom w:val="single" w:sz="4" w:space="0" w:color="000000" w:themeColor="text1"/>
              <w:right w:val="single" w:sz="4" w:space="0" w:color="auto"/>
            </w:tcBorders>
          </w:tcPr>
          <w:p w14:paraId="426C74A3"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color w:val="000000" w:themeColor="text1"/>
                <w:sz w:val="20"/>
                <w:szCs w:val="20"/>
              </w:rPr>
              <w:t>Ratified: 24.06.2008</w:t>
            </w:r>
          </w:p>
          <w:p w14:paraId="02CAAE4C" w14:textId="77777777" w:rsidR="00A90B17" w:rsidRPr="009D124C" w:rsidRDefault="00A90B17" w:rsidP="00A90B17">
            <w:pPr>
              <w:rPr>
                <w:rFonts w:ascii="Times New Roman" w:hAnsi="Times New Roman" w:cs="Times New Roman"/>
                <w:noProof/>
                <w:sz w:val="20"/>
                <w:szCs w:val="20"/>
              </w:rPr>
            </w:pPr>
          </w:p>
        </w:tc>
        <w:tc>
          <w:tcPr>
            <w:tcW w:w="4819" w:type="dxa"/>
            <w:tcBorders>
              <w:top w:val="single" w:sz="4" w:space="0" w:color="auto"/>
              <w:left w:val="single" w:sz="4" w:space="0" w:color="auto"/>
              <w:bottom w:val="single" w:sz="4" w:space="0" w:color="000000" w:themeColor="text1"/>
              <w:right w:val="single" w:sz="4" w:space="0" w:color="auto"/>
            </w:tcBorders>
          </w:tcPr>
          <w:p w14:paraId="55C36CED" w14:textId="77777777"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4536A686" w14:textId="73305E5D"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Last CEACR comments in 2024</w:t>
            </w:r>
          </w:p>
          <w:p w14:paraId="5AB3CA11" w14:textId="56373472" w:rsidR="00A90B17" w:rsidRPr="009D124C" w:rsidRDefault="00A90B17" w:rsidP="00A90B17">
            <w:pPr>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rPr>
              <w:t xml:space="preserve">• Last Government report submitted: </w:t>
            </w:r>
          </w:p>
          <w:p w14:paraId="0FBB675A" w14:textId="14CB62FB"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 Next report due: </w:t>
            </w:r>
            <w:r w:rsidR="001929ED">
              <w:rPr>
                <w:rFonts w:ascii="Times New Roman" w:hAnsi="Times New Roman" w:cs="Times New Roman"/>
                <w:noProof/>
                <w:sz w:val="20"/>
                <w:szCs w:val="20"/>
              </w:rPr>
              <w:t>2028 (provisional schedule)</w:t>
            </w:r>
          </w:p>
          <w:p w14:paraId="59D52619" w14:textId="18403B23" w:rsidR="00A90B17" w:rsidRPr="009D124C" w:rsidRDefault="00A90B17" w:rsidP="00A90B17">
            <w:pPr>
              <w:rPr>
                <w:rFonts w:ascii="Times New Roman" w:hAnsi="Times New Roman" w:cs="Times New Roman"/>
                <w:noProof/>
                <w:sz w:val="20"/>
                <w:szCs w:val="20"/>
              </w:rPr>
            </w:pPr>
          </w:p>
        </w:tc>
      </w:tr>
      <w:tr w:rsidR="00A90B17" w:rsidRPr="009D124C" w14:paraId="19161DE4" w14:textId="77777777" w:rsidTr="00E45331">
        <w:tc>
          <w:tcPr>
            <w:tcW w:w="9776" w:type="dxa"/>
            <w:gridSpan w:val="3"/>
            <w:tcBorders>
              <w:top w:val="single" w:sz="4" w:space="0" w:color="auto"/>
              <w:left w:val="single" w:sz="4" w:space="0" w:color="auto"/>
              <w:bottom w:val="single" w:sz="4" w:space="0" w:color="auto"/>
              <w:right w:val="single" w:sz="4" w:space="0" w:color="auto"/>
            </w:tcBorders>
            <w:shd w:val="clear" w:color="auto" w:fill="DAE9F7"/>
            <w:hideMark/>
          </w:tcPr>
          <w:p w14:paraId="2ABC6908" w14:textId="3662F051"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 xml:space="preserve">Environment and Climate Conventions </w:t>
            </w:r>
          </w:p>
        </w:tc>
      </w:tr>
      <w:tr w:rsidR="00A90B17" w:rsidRPr="009D124C" w14:paraId="289A4626"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00858056" w14:textId="1EE3D9D9"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16. Convention on International Trade in Endangered Species of Wild Fauna and Flora (1973)</w:t>
            </w:r>
          </w:p>
        </w:tc>
        <w:tc>
          <w:tcPr>
            <w:tcW w:w="1843" w:type="dxa"/>
            <w:tcBorders>
              <w:top w:val="single" w:sz="4" w:space="0" w:color="auto"/>
              <w:left w:val="single" w:sz="4" w:space="0" w:color="auto"/>
              <w:bottom w:val="single" w:sz="4" w:space="0" w:color="auto"/>
              <w:right w:val="single" w:sz="4" w:space="0" w:color="auto"/>
            </w:tcBorders>
          </w:tcPr>
          <w:p w14:paraId="1C9901D1" w14:textId="26292AE8"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 xml:space="preserve">Ratified: 10.07.1997 </w:t>
            </w:r>
          </w:p>
          <w:p w14:paraId="34E7669A" w14:textId="77777777" w:rsidR="00A90B17" w:rsidRPr="009D124C" w:rsidRDefault="00A90B17" w:rsidP="009F3FAD">
            <w:pPr>
              <w:rPr>
                <w:rFonts w:ascii="Times New Roman" w:hAnsi="Times New Roman" w:cs="Times New Roman"/>
                <w:noProof/>
                <w:sz w:val="20"/>
                <w:szCs w:val="20"/>
              </w:rPr>
            </w:pPr>
          </w:p>
          <w:p w14:paraId="2C57DF5A" w14:textId="77777777"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0785AE3" w14:textId="07B501FA" w:rsidR="00A90B17" w:rsidRPr="009D124C" w:rsidRDefault="00861570" w:rsidP="00A90B17">
            <w:pPr>
              <w:rPr>
                <w:rFonts w:ascii="Times New Roman" w:eastAsia="Calibri" w:hAnsi="Times New Roman" w:cs="Times New Roman"/>
                <w:noProof/>
                <w:sz w:val="20"/>
                <w:szCs w:val="20"/>
                <w:lang w:val="en-GB"/>
              </w:rPr>
            </w:pPr>
            <w:r>
              <w:rPr>
                <w:rStyle w:val="Strong"/>
                <w:rFonts w:ascii="Times New Roman" w:hAnsi="Times New Roman" w:cs="Times New Roman"/>
                <w:noProof/>
                <w:sz w:val="20"/>
                <w:szCs w:val="20"/>
              </w:rPr>
              <w:t>C</w:t>
            </w:r>
            <w:r w:rsidR="00A90B17" w:rsidRPr="009D124C">
              <w:rPr>
                <w:rStyle w:val="Strong"/>
                <w:rFonts w:ascii="Times New Roman" w:hAnsi="Times New Roman" w:cs="Times New Roman"/>
                <w:noProof/>
                <w:sz w:val="20"/>
                <w:szCs w:val="20"/>
              </w:rPr>
              <w:t>ompliant with reporting obligations</w:t>
            </w:r>
            <w:r w:rsidR="00A90B17" w:rsidRPr="009D124C">
              <w:rPr>
                <w:rFonts w:ascii="Times New Roman" w:hAnsi="Times New Roman" w:cs="Times New Roman"/>
                <w:noProof/>
                <w:sz w:val="20"/>
                <w:szCs w:val="20"/>
              </w:rPr>
              <w:br/>
            </w:r>
            <w:r w:rsidR="00A90B17" w:rsidRPr="009C42F1">
              <w:rPr>
                <w:rFonts w:ascii="Times New Roman" w:eastAsia="Calibri" w:hAnsi="Times New Roman" w:cs="Times New Roman"/>
                <w:noProof/>
                <w:sz w:val="20"/>
                <w:szCs w:val="20"/>
              </w:rPr>
              <w:t xml:space="preserve">• </w:t>
            </w:r>
            <w:r w:rsidR="00A90B17" w:rsidRPr="009D124C">
              <w:rPr>
                <w:rFonts w:ascii="Times New Roman" w:eastAsia="Calibri" w:hAnsi="Times New Roman" w:cs="Times New Roman"/>
                <w:noProof/>
                <w:sz w:val="20"/>
                <w:szCs w:val="20"/>
                <w:lang w:val="en-GB"/>
              </w:rPr>
              <w:t>Annual Trade Report for 2023 submitted 06.12.2024</w:t>
            </w:r>
          </w:p>
          <w:p w14:paraId="09065794" w14:textId="6A92DC11" w:rsidR="00A90B17" w:rsidRPr="009D124C" w:rsidRDefault="00A90B17" w:rsidP="00A90B17">
            <w:pPr>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rPr>
              <w:t xml:space="preserve">• </w:t>
            </w:r>
            <w:r w:rsidRPr="009C42F1">
              <w:rPr>
                <w:rFonts w:ascii="Times New Roman" w:eastAsia="Calibri" w:hAnsi="Times New Roman" w:cs="Times New Roman"/>
                <w:noProof/>
                <w:sz w:val="20"/>
                <w:szCs w:val="20"/>
              </w:rPr>
              <w:t xml:space="preserve">Annual Trade Report </w:t>
            </w:r>
            <w:r w:rsidRPr="009D124C">
              <w:rPr>
                <w:rFonts w:ascii="Times New Roman" w:eastAsia="Calibri" w:hAnsi="Times New Roman" w:cs="Times New Roman"/>
                <w:noProof/>
                <w:sz w:val="20"/>
                <w:szCs w:val="20"/>
              </w:rPr>
              <w:t xml:space="preserve">for 2024 </w:t>
            </w:r>
            <w:r w:rsidRPr="009C42F1">
              <w:rPr>
                <w:rFonts w:ascii="Times New Roman" w:eastAsia="Calibri" w:hAnsi="Times New Roman" w:cs="Times New Roman"/>
                <w:noProof/>
                <w:sz w:val="20"/>
                <w:szCs w:val="20"/>
              </w:rPr>
              <w:t xml:space="preserve">submitted </w:t>
            </w:r>
            <w:r w:rsidRPr="009D124C">
              <w:rPr>
                <w:rFonts w:ascii="Times New Roman" w:eastAsia="Calibri" w:hAnsi="Times New Roman" w:cs="Times New Roman"/>
                <w:noProof/>
                <w:sz w:val="20"/>
                <w:szCs w:val="20"/>
                <w:lang w:val="en-GB"/>
              </w:rPr>
              <w:t>09.01.2026</w:t>
            </w:r>
            <w:r w:rsidRPr="009D124C">
              <w:rPr>
                <w:rFonts w:ascii="Times New Roman" w:eastAsia="Calibri" w:hAnsi="Times New Roman" w:cs="Times New Roman"/>
                <w:noProof/>
                <w:sz w:val="20"/>
                <w:szCs w:val="20"/>
              </w:rPr>
              <w:t xml:space="preserve"> </w:t>
            </w:r>
          </w:p>
          <w:p w14:paraId="3BE0F6F5" w14:textId="02B803C8" w:rsidR="00A90B17" w:rsidRPr="009C42F1" w:rsidRDefault="00A90B17" w:rsidP="00A90B17">
            <w:pPr>
              <w:rPr>
                <w:rFonts w:ascii="Times New Roman" w:eastAsia="Calibri" w:hAnsi="Times New Roman" w:cs="Times New Roman"/>
                <w:noProof/>
                <w:sz w:val="20"/>
                <w:szCs w:val="20"/>
                <w:lang w:val="en-GB"/>
              </w:rPr>
            </w:pPr>
            <w:r w:rsidRPr="009D124C">
              <w:rPr>
                <w:rFonts w:ascii="Times New Roman" w:eastAsia="Calibri" w:hAnsi="Times New Roman" w:cs="Times New Roman"/>
                <w:noProof/>
                <w:sz w:val="20"/>
                <w:szCs w:val="20"/>
              </w:rPr>
              <w:t>• Next Annual Trade Report due 31.10.2026.</w:t>
            </w:r>
            <w:r w:rsidRPr="009C42F1">
              <w:rPr>
                <w:rFonts w:ascii="Times New Roman" w:eastAsia="Calibri" w:hAnsi="Times New Roman" w:cs="Times New Roman"/>
                <w:noProof/>
                <w:sz w:val="20"/>
                <w:szCs w:val="20"/>
              </w:rPr>
              <w:br/>
              <w:t>• Annual Illegal Trade Reports:</w:t>
            </w:r>
            <w:r w:rsidRPr="009D124C">
              <w:rPr>
                <w:rFonts w:ascii="Times New Roman" w:eastAsia="Calibri" w:hAnsi="Times New Roman" w:cs="Times New Roman"/>
                <w:noProof/>
                <w:sz w:val="20"/>
                <w:szCs w:val="20"/>
              </w:rPr>
              <w:t xml:space="preserve"> </w:t>
            </w:r>
            <w:r w:rsidR="009F3FAD">
              <w:rPr>
                <w:rFonts w:ascii="Times New Roman" w:eastAsia="Calibri" w:hAnsi="Times New Roman" w:cs="Times New Roman"/>
                <w:noProof/>
                <w:sz w:val="20"/>
                <w:szCs w:val="20"/>
              </w:rPr>
              <w:t>due</w:t>
            </w:r>
            <w:r w:rsidR="009F3FAD" w:rsidRPr="009D124C">
              <w:rPr>
                <w:rFonts w:ascii="Times New Roman" w:eastAsia="Calibri" w:hAnsi="Times New Roman" w:cs="Times New Roman"/>
                <w:noProof/>
                <w:sz w:val="20"/>
                <w:szCs w:val="20"/>
              </w:rPr>
              <w:t xml:space="preserve"> </w:t>
            </w:r>
            <w:r w:rsidRPr="009D124C">
              <w:rPr>
                <w:rFonts w:ascii="Times New Roman" w:eastAsia="Calibri" w:hAnsi="Times New Roman" w:cs="Times New Roman"/>
                <w:noProof/>
                <w:sz w:val="20"/>
                <w:szCs w:val="20"/>
              </w:rPr>
              <w:t>for 2023</w:t>
            </w:r>
            <w:r w:rsidR="00861570">
              <w:rPr>
                <w:rFonts w:ascii="Times New Roman" w:eastAsia="Calibri" w:hAnsi="Times New Roman" w:cs="Times New Roman"/>
                <w:noProof/>
                <w:sz w:val="20"/>
                <w:szCs w:val="20"/>
              </w:rPr>
              <w:t>,</w:t>
            </w:r>
            <w:r w:rsidRPr="009D124C">
              <w:rPr>
                <w:rFonts w:ascii="Times New Roman" w:eastAsia="Calibri" w:hAnsi="Times New Roman" w:cs="Times New Roman"/>
                <w:noProof/>
                <w:sz w:val="20"/>
                <w:szCs w:val="20"/>
              </w:rPr>
              <w:t>2024</w:t>
            </w:r>
            <w:r w:rsidRPr="009C42F1">
              <w:rPr>
                <w:rFonts w:ascii="Times New Roman" w:eastAsia="Calibri" w:hAnsi="Times New Roman" w:cs="Times New Roman"/>
                <w:noProof/>
                <w:sz w:val="20"/>
                <w:szCs w:val="20"/>
              </w:rPr>
              <w:t>.</w:t>
            </w:r>
            <w:r w:rsidRPr="009C42F1">
              <w:rPr>
                <w:rFonts w:ascii="Times New Roman" w:eastAsia="Calibri" w:hAnsi="Times New Roman" w:cs="Times New Roman"/>
                <w:noProof/>
                <w:sz w:val="20"/>
                <w:szCs w:val="20"/>
                <w:vertAlign w:val="superscript"/>
              </w:rPr>
              <w:footnoteReference w:id="3"/>
            </w:r>
            <w:r w:rsidRPr="009C42F1">
              <w:rPr>
                <w:rFonts w:ascii="Times New Roman" w:eastAsia="Calibri" w:hAnsi="Times New Roman" w:cs="Times New Roman"/>
                <w:noProof/>
                <w:sz w:val="20"/>
                <w:szCs w:val="20"/>
                <w:vertAlign w:val="superscript"/>
              </w:rPr>
              <w:t xml:space="preserve"> </w:t>
            </w:r>
            <w:r w:rsidRPr="009C42F1">
              <w:rPr>
                <w:rFonts w:ascii="Times New Roman" w:eastAsia="Calibri" w:hAnsi="Times New Roman" w:cs="Times New Roman"/>
                <w:noProof/>
                <w:sz w:val="20"/>
                <w:szCs w:val="20"/>
              </w:rPr>
              <w:t xml:space="preserve"> </w:t>
            </w:r>
          </w:p>
          <w:p w14:paraId="1CA60854" w14:textId="7FEEC2F5" w:rsidR="00A90B17" w:rsidRPr="009D124C" w:rsidRDefault="00A90B17" w:rsidP="00A90B17">
            <w:pPr>
              <w:rPr>
                <w:rFonts w:ascii="Times New Roman" w:hAnsi="Times New Roman" w:cs="Times New Roman"/>
                <w:b/>
                <w:bCs/>
                <w:noProof/>
                <w:sz w:val="20"/>
                <w:szCs w:val="20"/>
              </w:rPr>
            </w:pPr>
            <w:r w:rsidRPr="009C42F1">
              <w:rPr>
                <w:rFonts w:ascii="Times New Roman" w:eastAsia="Calibri" w:hAnsi="Times New Roman" w:cs="Times New Roman"/>
                <w:noProof/>
                <w:sz w:val="20"/>
                <w:szCs w:val="20"/>
              </w:rPr>
              <w:t xml:space="preserve">• Last Implementation Report: </w:t>
            </w:r>
            <w:r w:rsidR="00861570">
              <w:rPr>
                <w:rFonts w:ascii="Times New Roman" w:eastAsia="Calibri" w:hAnsi="Times New Roman" w:cs="Times New Roman"/>
                <w:noProof/>
                <w:sz w:val="20"/>
                <w:szCs w:val="20"/>
              </w:rPr>
              <w:t>s</w:t>
            </w:r>
            <w:r w:rsidRPr="009C42F1">
              <w:rPr>
                <w:rFonts w:ascii="Times New Roman" w:eastAsia="Calibri" w:hAnsi="Times New Roman" w:cs="Times New Roman"/>
                <w:noProof/>
                <w:sz w:val="20"/>
                <w:szCs w:val="20"/>
              </w:rPr>
              <w:t>ubmitted for 2018</w:t>
            </w:r>
            <w:r w:rsidR="00861570">
              <w:rPr>
                <w:rFonts w:ascii="Times New Roman" w:eastAsia="Calibri" w:hAnsi="Times New Roman" w:cs="Times New Roman"/>
                <w:noProof/>
                <w:sz w:val="20"/>
                <w:szCs w:val="20"/>
              </w:rPr>
              <w:t>,</w:t>
            </w:r>
            <w:r w:rsidRPr="009C42F1">
              <w:rPr>
                <w:rFonts w:ascii="Times New Roman" w:eastAsia="Calibri" w:hAnsi="Times New Roman" w:cs="Times New Roman"/>
                <w:noProof/>
                <w:sz w:val="20"/>
                <w:szCs w:val="20"/>
              </w:rPr>
              <w:t>2019</w:t>
            </w:r>
            <w:r w:rsidRPr="009D124C">
              <w:rPr>
                <w:rFonts w:ascii="Times New Roman" w:eastAsia="Calibri" w:hAnsi="Times New Roman" w:cs="Times New Roman"/>
                <w:noProof/>
                <w:sz w:val="20"/>
                <w:szCs w:val="20"/>
              </w:rPr>
              <w:t xml:space="preserve"> </w:t>
            </w:r>
            <w:r w:rsidRPr="009C42F1">
              <w:rPr>
                <w:rFonts w:ascii="Times New Roman" w:eastAsia="Calibri" w:hAnsi="Times New Roman" w:cs="Times New Roman"/>
                <w:noProof/>
                <w:sz w:val="20"/>
                <w:szCs w:val="20"/>
                <w:vertAlign w:val="superscript"/>
              </w:rPr>
              <w:footnoteReference w:id="4"/>
            </w:r>
            <w:r w:rsidRPr="009D124C">
              <w:rPr>
                <w:rFonts w:ascii="Times New Roman" w:eastAsia="Calibri" w:hAnsi="Times New Roman" w:cs="Times New Roman"/>
                <w:noProof/>
                <w:sz w:val="20"/>
                <w:szCs w:val="20"/>
              </w:rPr>
              <w:t xml:space="preserve"> </w:t>
            </w:r>
          </w:p>
        </w:tc>
      </w:tr>
      <w:tr w:rsidR="00A90B17" w:rsidRPr="009D124C" w14:paraId="4E1DFCC8"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4181EC28" w14:textId="5399C904"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17. Montreal Protocol on Substances that Deplete the Ozone Layer (1987)</w:t>
            </w:r>
          </w:p>
        </w:tc>
        <w:tc>
          <w:tcPr>
            <w:tcW w:w="1843" w:type="dxa"/>
            <w:tcBorders>
              <w:top w:val="single" w:sz="4" w:space="0" w:color="auto"/>
              <w:left w:val="single" w:sz="4" w:space="0" w:color="auto"/>
              <w:bottom w:val="single" w:sz="4" w:space="0" w:color="auto"/>
              <w:right w:val="single" w:sz="4" w:space="0" w:color="auto"/>
            </w:tcBorders>
          </w:tcPr>
          <w:p w14:paraId="304D97E5" w14:textId="4DC18674"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 xml:space="preserve">Ratified: 18.05.1993 </w:t>
            </w:r>
          </w:p>
          <w:p w14:paraId="2BC8EC1B" w14:textId="77777777" w:rsidR="00A90B17" w:rsidRPr="009D124C" w:rsidRDefault="00A90B17" w:rsidP="009F3FAD">
            <w:pPr>
              <w:rPr>
                <w:rFonts w:ascii="Times New Roman" w:hAnsi="Times New Roman" w:cs="Times New Roman"/>
                <w:noProof/>
                <w:sz w:val="20"/>
                <w:szCs w:val="20"/>
              </w:rPr>
            </w:pPr>
          </w:p>
          <w:p w14:paraId="56169F53" w14:textId="5CD821F1" w:rsidR="00A90B17" w:rsidRPr="009D124C" w:rsidRDefault="009F3FAD" w:rsidP="009F3FAD">
            <w:pPr>
              <w:rPr>
                <w:rFonts w:ascii="Times New Roman" w:hAnsi="Times New Roman" w:cs="Times New Roman"/>
                <w:noProof/>
                <w:sz w:val="20"/>
                <w:szCs w:val="20"/>
              </w:rPr>
            </w:pPr>
            <w:r>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07D6127" w14:textId="144FEE7A"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 xml:space="preserve">Compliant with reporting obligations. </w:t>
            </w:r>
          </w:p>
          <w:p w14:paraId="5935EFF5" w14:textId="068E1739" w:rsidR="00A90B17" w:rsidRPr="009C42F1" w:rsidRDefault="00B73DC8" w:rsidP="009C42F1">
            <w:pPr>
              <w:pStyle w:val="ListParagraph"/>
              <w:numPr>
                <w:ilvl w:val="0"/>
                <w:numId w:val="28"/>
              </w:numPr>
              <w:ind w:left="130" w:hanging="130"/>
              <w:rPr>
                <w:rFonts w:ascii="Times New Roman" w:eastAsia="Calibri" w:hAnsi="Times New Roman" w:cs="Times New Roman"/>
                <w:noProof/>
                <w:sz w:val="20"/>
                <w:szCs w:val="20"/>
              </w:rPr>
            </w:pPr>
            <w:r w:rsidRPr="00A94A82">
              <w:rPr>
                <w:rFonts w:ascii="Times New Roman" w:eastAsia="Calibri" w:hAnsi="Times New Roman" w:cs="Times New Roman"/>
                <w:noProof/>
                <w:sz w:val="20"/>
                <w:szCs w:val="20"/>
              </w:rPr>
              <w:t>Last report submitted</w:t>
            </w:r>
            <w:r>
              <w:rPr>
                <w:rFonts w:ascii="Times New Roman" w:eastAsia="Calibri" w:hAnsi="Times New Roman" w:cs="Times New Roman"/>
                <w:noProof/>
                <w:sz w:val="20"/>
                <w:szCs w:val="20"/>
              </w:rPr>
              <w:t xml:space="preserve">: </w:t>
            </w:r>
            <w:r w:rsidR="009F3FAD">
              <w:rPr>
                <w:rFonts w:ascii="Times New Roman" w:eastAsia="Calibri" w:hAnsi="Times New Roman" w:cs="Times New Roman"/>
                <w:noProof/>
                <w:sz w:val="20"/>
                <w:szCs w:val="20"/>
              </w:rPr>
              <w:br/>
            </w:r>
            <w:r w:rsidR="00A90B17" w:rsidRPr="009C42F1">
              <w:rPr>
                <w:rFonts w:ascii="Times New Roman" w:eastAsia="Calibri" w:hAnsi="Times New Roman" w:cs="Times New Roman"/>
                <w:noProof/>
                <w:sz w:val="20"/>
                <w:szCs w:val="20"/>
              </w:rPr>
              <w:t xml:space="preserve">Article 7 data report covering 2024 </w:t>
            </w:r>
          </w:p>
          <w:p w14:paraId="507C5D8E" w14:textId="49409A22" w:rsidR="00A90B17" w:rsidRPr="009D124C" w:rsidRDefault="00B73DC8" w:rsidP="009C42F1">
            <w:pPr>
              <w:pStyle w:val="ListParagraph"/>
              <w:numPr>
                <w:ilvl w:val="0"/>
                <w:numId w:val="28"/>
              </w:numPr>
              <w:ind w:left="130" w:hanging="130"/>
              <w:rPr>
                <w:noProof/>
              </w:rPr>
            </w:pPr>
            <w:r>
              <w:rPr>
                <w:rFonts w:ascii="Times New Roman" w:eastAsia="Calibri" w:hAnsi="Times New Roman" w:cs="Times New Roman"/>
                <w:noProof/>
                <w:sz w:val="20"/>
                <w:szCs w:val="20"/>
              </w:rPr>
              <w:t xml:space="preserve"> </w:t>
            </w:r>
            <w:r w:rsidRPr="00B73DC8">
              <w:rPr>
                <w:rFonts w:ascii="Times New Roman" w:eastAsia="Calibri" w:hAnsi="Times New Roman" w:cs="Times New Roman"/>
                <w:noProof/>
                <w:sz w:val="20"/>
                <w:szCs w:val="20"/>
              </w:rPr>
              <w:t>Next report due:</w:t>
            </w:r>
            <w:r>
              <w:rPr>
                <w:rFonts w:ascii="Times New Roman" w:eastAsia="Calibri" w:hAnsi="Times New Roman" w:cs="Times New Roman"/>
                <w:noProof/>
                <w:sz w:val="20"/>
                <w:szCs w:val="20"/>
              </w:rPr>
              <w:t xml:space="preserve"> </w:t>
            </w:r>
            <w:r w:rsidR="009F3FAD">
              <w:rPr>
                <w:rFonts w:ascii="Times New Roman" w:eastAsia="Calibri" w:hAnsi="Times New Roman" w:cs="Times New Roman"/>
                <w:noProof/>
                <w:sz w:val="20"/>
                <w:szCs w:val="20"/>
              </w:rPr>
              <w:br/>
            </w:r>
            <w:r w:rsidR="00A90B17" w:rsidRPr="009C42F1">
              <w:rPr>
                <w:rFonts w:ascii="Times New Roman" w:eastAsia="Calibri" w:hAnsi="Times New Roman" w:cs="Times New Roman"/>
                <w:noProof/>
                <w:sz w:val="20"/>
                <w:szCs w:val="20"/>
              </w:rPr>
              <w:t>Article 7 data report covering 2025 due 30.09.26</w:t>
            </w:r>
          </w:p>
        </w:tc>
      </w:tr>
      <w:tr w:rsidR="00A90B17" w:rsidRPr="009D124C" w14:paraId="61409D41"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6F776995" w14:textId="39810C07"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18. Basel Convention on the Control of Transboundary Movements of Hazardous Wastes and Their Disposal (1989)</w:t>
            </w:r>
          </w:p>
        </w:tc>
        <w:tc>
          <w:tcPr>
            <w:tcW w:w="1843" w:type="dxa"/>
            <w:tcBorders>
              <w:top w:val="single" w:sz="4" w:space="0" w:color="auto"/>
              <w:left w:val="single" w:sz="4" w:space="0" w:color="auto"/>
              <w:bottom w:val="single" w:sz="4" w:space="0" w:color="auto"/>
              <w:right w:val="single" w:sz="4" w:space="0" w:color="auto"/>
            </w:tcBorders>
            <w:hideMark/>
          </w:tcPr>
          <w:p w14:paraId="531A6CAB" w14:textId="3D9CA000"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 xml:space="preserve">Ratified: 07.02.1996 </w:t>
            </w:r>
            <w:r w:rsidR="009F3FAD">
              <w:rPr>
                <w:rFonts w:ascii="Times New Roman" w:hAnsi="Times New Roman" w:cs="Times New Roman"/>
                <w:noProof/>
                <w:sz w:val="20"/>
                <w:szCs w:val="20"/>
              </w:rPr>
              <w:br/>
            </w:r>
          </w:p>
          <w:p w14:paraId="37C7B98F" w14:textId="77777777"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042669D6" w14:textId="28B89035" w:rsidR="00A90B17" w:rsidRPr="009D124C" w:rsidRDefault="00A90B17" w:rsidP="00A90B17">
            <w:pPr>
              <w:rPr>
                <w:rStyle w:val="Strong"/>
                <w:rFonts w:ascii="Times New Roman" w:hAnsi="Times New Roman" w:cs="Times New Roman"/>
                <w:noProof/>
                <w:sz w:val="20"/>
                <w:szCs w:val="20"/>
              </w:rPr>
            </w:pPr>
            <w:r w:rsidRPr="009D124C">
              <w:rPr>
                <w:rStyle w:val="Strong"/>
                <w:rFonts w:ascii="Times New Roman" w:hAnsi="Times New Roman" w:cs="Times New Roman"/>
                <w:noProof/>
                <w:sz w:val="20"/>
                <w:szCs w:val="20"/>
              </w:rPr>
              <w:t>Compliant with reporting obligations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3"/>
            </w:tblGrid>
            <w:tr w:rsidR="00A90B17" w:rsidRPr="009D124C" w14:paraId="5FF85B45" w14:textId="77777777" w:rsidTr="00064309">
              <w:trPr>
                <w:tblCellSpacing w:w="15" w:type="dxa"/>
              </w:trPr>
              <w:tc>
                <w:tcPr>
                  <w:tcW w:w="0" w:type="auto"/>
                  <w:vAlign w:val="center"/>
                  <w:hideMark/>
                </w:tcPr>
                <w:p w14:paraId="721187CB" w14:textId="5FD39743" w:rsidR="00A90B17" w:rsidRPr="009D124C" w:rsidRDefault="00A90B17" w:rsidP="00A90B17">
                  <w:pPr>
                    <w:pStyle w:val="ListParagraph"/>
                    <w:numPr>
                      <w:ilvl w:val="0"/>
                      <w:numId w:val="28"/>
                    </w:numPr>
                    <w:spacing w:after="0" w:line="240" w:lineRule="auto"/>
                    <w:ind w:left="94" w:hanging="142"/>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lang w:val="en-GB"/>
                    </w:rPr>
                    <w:t xml:space="preserve">National Report (NR) for 2023 submitted </w:t>
                  </w:r>
                  <w:r w:rsidRPr="009D124C">
                    <w:rPr>
                      <w:rFonts w:ascii="Times New Roman" w:eastAsia="Calibri" w:hAnsi="Times New Roman" w:cs="Times New Roman"/>
                      <w:noProof/>
                      <w:sz w:val="20"/>
                      <w:szCs w:val="20"/>
                    </w:rPr>
                    <w:t xml:space="preserve">25.04.2025. </w:t>
                  </w:r>
                </w:p>
                <w:p w14:paraId="398FE2B0" w14:textId="78A1CDCC" w:rsidR="00A90B17" w:rsidRPr="009D124C" w:rsidRDefault="00A90B17" w:rsidP="009C42F1">
                  <w:pPr>
                    <w:pStyle w:val="ListParagraph"/>
                    <w:numPr>
                      <w:ilvl w:val="0"/>
                      <w:numId w:val="28"/>
                    </w:numPr>
                    <w:spacing w:after="0" w:line="240" w:lineRule="auto"/>
                    <w:ind w:left="94" w:hanging="142"/>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lang w:val="en-GB"/>
                    </w:rPr>
                    <w:t xml:space="preserve">NR for 2024 submitted </w:t>
                  </w:r>
                  <w:r w:rsidRPr="009D124C">
                    <w:rPr>
                      <w:rFonts w:ascii="Times New Roman" w:eastAsia="Calibri" w:hAnsi="Times New Roman" w:cs="Times New Roman"/>
                      <w:noProof/>
                      <w:sz w:val="20"/>
                      <w:szCs w:val="20"/>
                    </w:rPr>
                    <w:t xml:space="preserve">01.03.2026 </w:t>
                  </w:r>
                </w:p>
              </w:tc>
            </w:tr>
          </w:tbl>
          <w:p w14:paraId="0C7E3840" w14:textId="0EC27BFC"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Next NR (2025) due 31.12.2026.</w:t>
            </w:r>
          </w:p>
        </w:tc>
      </w:tr>
      <w:tr w:rsidR="00A90B17" w:rsidRPr="009D124C" w14:paraId="3BAEB269"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06DDB4B0" w14:textId="561B286B"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19. Convention on Biological Diversity (1992)</w:t>
            </w:r>
          </w:p>
        </w:tc>
        <w:tc>
          <w:tcPr>
            <w:tcW w:w="1843" w:type="dxa"/>
            <w:tcBorders>
              <w:top w:val="single" w:sz="4" w:space="0" w:color="auto"/>
              <w:left w:val="single" w:sz="4" w:space="0" w:color="auto"/>
              <w:bottom w:val="single" w:sz="4" w:space="0" w:color="auto"/>
              <w:right w:val="single" w:sz="4" w:space="0" w:color="auto"/>
            </w:tcBorders>
            <w:hideMark/>
          </w:tcPr>
          <w:p w14:paraId="026970E6" w14:textId="6BFCD519"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Ratified: 19.07.1995</w:t>
            </w:r>
            <w:r w:rsidR="009F3FAD">
              <w:rPr>
                <w:rFonts w:ascii="Times New Roman" w:hAnsi="Times New Roman" w:cs="Times New Roman"/>
                <w:noProof/>
                <w:sz w:val="20"/>
                <w:szCs w:val="20"/>
              </w:rPr>
              <w:br/>
            </w:r>
            <w:r w:rsidRPr="009D124C">
              <w:rPr>
                <w:rFonts w:ascii="Times New Roman" w:hAnsi="Times New Roman" w:cs="Times New Roman"/>
                <w:noProof/>
                <w:sz w:val="20"/>
                <w:szCs w:val="20"/>
              </w:rPr>
              <w:t xml:space="preserve"> </w:t>
            </w:r>
          </w:p>
          <w:p w14:paraId="221CDA6F" w14:textId="77777777"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B2BCC55" w14:textId="46CE1499"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b/>
                <w:bCs/>
                <w:noProof/>
                <w:sz w:val="20"/>
                <w:szCs w:val="20"/>
              </w:rPr>
              <w:t>Compliant with reporting obligations</w:t>
            </w:r>
          </w:p>
          <w:p w14:paraId="0DB121F1" w14:textId="5D8D5774" w:rsidR="00A90B17" w:rsidRPr="009D124C" w:rsidRDefault="00A90B17" w:rsidP="00A90B17">
            <w:pPr>
              <w:pStyle w:val="ListParagraph"/>
              <w:numPr>
                <w:ilvl w:val="0"/>
                <w:numId w:val="20"/>
              </w:numPr>
              <w:ind w:left="175" w:hanging="175"/>
              <w:rPr>
                <w:rFonts w:ascii="Times New Roman" w:hAnsi="Times New Roman" w:cs="Times New Roman"/>
                <w:noProof/>
                <w:sz w:val="20"/>
                <w:szCs w:val="20"/>
              </w:rPr>
            </w:pPr>
            <w:r w:rsidRPr="009D124C">
              <w:rPr>
                <w:rFonts w:ascii="Times New Roman" w:hAnsi="Times New Roman" w:cs="Times New Roman"/>
                <w:noProof/>
                <w:sz w:val="20"/>
                <w:szCs w:val="20"/>
                <w:lang w:val="en-GB"/>
              </w:rPr>
              <w:t xml:space="preserve">Seventh National Report (7NR): submitted on </w:t>
            </w:r>
            <w:r w:rsidRPr="009D124C">
              <w:rPr>
                <w:rFonts w:ascii="Times New Roman" w:hAnsi="Times New Roman" w:cs="Times New Roman"/>
                <w:noProof/>
                <w:sz w:val="20"/>
                <w:szCs w:val="20"/>
              </w:rPr>
              <w:t>05.03.2026</w:t>
            </w:r>
          </w:p>
          <w:p w14:paraId="222AD227" w14:textId="4FE04B83" w:rsidR="00A90B17" w:rsidRPr="009D124C" w:rsidRDefault="00A90B17" w:rsidP="00A90B17">
            <w:pPr>
              <w:pStyle w:val="ListParagraph"/>
              <w:numPr>
                <w:ilvl w:val="0"/>
                <w:numId w:val="20"/>
              </w:numPr>
              <w:ind w:left="175" w:hanging="175"/>
              <w:rPr>
                <w:rFonts w:ascii="Times New Roman" w:hAnsi="Times New Roman" w:cs="Times New Roman"/>
                <w:noProof/>
                <w:sz w:val="20"/>
                <w:szCs w:val="20"/>
              </w:rPr>
            </w:pPr>
            <w:r w:rsidRPr="009D124C">
              <w:rPr>
                <w:rFonts w:ascii="Times New Roman" w:hAnsi="Times New Roman" w:cs="Times New Roman"/>
                <w:noProof/>
                <w:sz w:val="20"/>
                <w:szCs w:val="20"/>
              </w:rPr>
              <w:t xml:space="preserve">National Biodiversity Strategy and Action plan (NBSAP) </w:t>
            </w:r>
            <w:r w:rsidR="005153DD">
              <w:rPr>
                <w:rFonts w:ascii="Times New Roman" w:hAnsi="Times New Roman" w:cs="Times New Roman"/>
                <w:noProof/>
                <w:sz w:val="20"/>
                <w:szCs w:val="20"/>
              </w:rPr>
              <w:t xml:space="preserve">under revision </w:t>
            </w:r>
          </w:p>
          <w:p w14:paraId="446D99B6" w14:textId="33590E3F" w:rsidR="00A90B17" w:rsidRPr="009C42F1" w:rsidRDefault="00A90B17" w:rsidP="00A90B17">
            <w:pPr>
              <w:pStyle w:val="ListParagraph"/>
              <w:numPr>
                <w:ilvl w:val="0"/>
                <w:numId w:val="20"/>
              </w:numPr>
              <w:ind w:left="175" w:hanging="175"/>
              <w:rPr>
                <w:rFonts w:ascii="Times New Roman" w:hAnsi="Times New Roman" w:cs="Times New Roman"/>
                <w:noProof/>
                <w:sz w:val="20"/>
                <w:szCs w:val="20"/>
              </w:rPr>
            </w:pPr>
            <w:r w:rsidRPr="009D124C">
              <w:rPr>
                <w:rFonts w:ascii="Times New Roman" w:hAnsi="Times New Roman" w:cs="Times New Roman"/>
                <w:noProof/>
                <w:sz w:val="20"/>
                <w:szCs w:val="20"/>
              </w:rPr>
              <w:t xml:space="preserve">Next report due: </w:t>
            </w:r>
            <w:r w:rsidRPr="009D124C">
              <w:rPr>
                <w:rFonts w:ascii="Times New Roman" w:hAnsi="Times New Roman" w:cs="Times New Roman"/>
                <w:noProof/>
                <w:sz w:val="20"/>
                <w:szCs w:val="20"/>
                <w:lang w:val="en-GB"/>
              </w:rPr>
              <w:t>8NR due by 30.06.2029</w:t>
            </w:r>
          </w:p>
        </w:tc>
      </w:tr>
      <w:tr w:rsidR="00A90B17" w:rsidRPr="009D124C" w14:paraId="376FD0D8"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37FF3113" w14:textId="7A845170"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20. The United Nations Framework Convention on Climate Change (1992)</w:t>
            </w:r>
          </w:p>
        </w:tc>
        <w:tc>
          <w:tcPr>
            <w:tcW w:w="1843" w:type="dxa"/>
            <w:tcBorders>
              <w:top w:val="single" w:sz="4" w:space="0" w:color="auto"/>
              <w:left w:val="single" w:sz="4" w:space="0" w:color="auto"/>
              <w:bottom w:val="single" w:sz="4" w:space="0" w:color="auto"/>
              <w:right w:val="single" w:sz="4" w:space="0" w:color="auto"/>
            </w:tcBorders>
            <w:hideMark/>
          </w:tcPr>
          <w:p w14:paraId="540A71F4" w14:textId="518E86E0"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 xml:space="preserve">Ratified: 20.06.1993 </w:t>
            </w:r>
            <w:r w:rsidR="009F3FAD">
              <w:rPr>
                <w:rFonts w:ascii="Times New Roman" w:hAnsi="Times New Roman" w:cs="Times New Roman"/>
                <w:noProof/>
                <w:sz w:val="20"/>
                <w:szCs w:val="20"/>
              </w:rPr>
              <w:br/>
            </w:r>
          </w:p>
          <w:p w14:paraId="2FC2857E" w14:textId="77777777" w:rsidR="00A90B17" w:rsidRPr="009D124C" w:rsidRDefault="00A90B17" w:rsidP="009F3FAD">
            <w:pPr>
              <w:rPr>
                <w:rFonts w:ascii="Times New Roman" w:hAnsi="Times New Roman" w:cs="Times New Roman"/>
                <w:noProof/>
                <w:sz w:val="20"/>
                <w:szCs w:val="20"/>
              </w:rPr>
            </w:pPr>
            <w:r w:rsidRPr="009D124C">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FD7F64A" w14:textId="0C6E840D"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b/>
                <w:bCs/>
                <w:noProof/>
                <w:sz w:val="20"/>
                <w:szCs w:val="20"/>
              </w:rPr>
              <w:t>Compliant with reporting obligations</w:t>
            </w:r>
          </w:p>
          <w:p w14:paraId="5D1CAC2C" w14:textId="42BE6E29" w:rsidR="00A90B17" w:rsidRPr="009D124C" w:rsidRDefault="009F3FAD" w:rsidP="00A90B17">
            <w:pPr>
              <w:pStyle w:val="ListParagraph"/>
              <w:numPr>
                <w:ilvl w:val="0"/>
                <w:numId w:val="20"/>
              </w:numPr>
              <w:ind w:left="175" w:hanging="175"/>
              <w:rPr>
                <w:rFonts w:ascii="Times New Roman" w:hAnsi="Times New Roman" w:cs="Times New Roman"/>
                <w:noProof/>
                <w:sz w:val="20"/>
                <w:szCs w:val="20"/>
              </w:rPr>
            </w:pPr>
            <w:r>
              <w:rPr>
                <w:rFonts w:ascii="Times New Roman" w:hAnsi="Times New Roman" w:cs="Times New Roman"/>
                <w:noProof/>
                <w:sz w:val="20"/>
                <w:szCs w:val="20"/>
              </w:rPr>
              <w:t xml:space="preserve">Latest updated </w:t>
            </w:r>
            <w:r w:rsidR="00A90B17" w:rsidRPr="009D124C">
              <w:rPr>
                <w:rFonts w:ascii="Times New Roman" w:hAnsi="Times New Roman" w:cs="Times New Roman"/>
                <w:noProof/>
                <w:sz w:val="20"/>
                <w:szCs w:val="20"/>
              </w:rPr>
              <w:t>Nationally Determined Contribution (NDC 3.0) submitted 06.11.2025</w:t>
            </w:r>
          </w:p>
          <w:p w14:paraId="6024226D" w14:textId="4E7968C4" w:rsidR="00A90B17" w:rsidRPr="009C42F1" w:rsidRDefault="00A90B17" w:rsidP="00A90B17">
            <w:pPr>
              <w:pStyle w:val="ListParagraph"/>
              <w:numPr>
                <w:ilvl w:val="0"/>
                <w:numId w:val="20"/>
              </w:numPr>
              <w:ind w:left="175" w:hanging="175"/>
              <w:rPr>
                <w:rFonts w:ascii="Times New Roman" w:hAnsi="Times New Roman" w:cs="Times New Roman"/>
                <w:noProof/>
                <w:sz w:val="20"/>
                <w:szCs w:val="20"/>
              </w:rPr>
            </w:pPr>
            <w:r w:rsidRPr="009D124C">
              <w:rPr>
                <w:rFonts w:ascii="Times New Roman" w:hAnsi="Times New Roman" w:cs="Times New Roman"/>
                <w:noProof/>
                <w:sz w:val="20"/>
                <w:szCs w:val="20"/>
                <w:lang w:val="en-GB"/>
              </w:rPr>
              <w:t>Latest National Communication (NC): NC4, submitted 14.10.2024</w:t>
            </w:r>
          </w:p>
          <w:p w14:paraId="219DBC44" w14:textId="614F889D" w:rsidR="00A90B17" w:rsidRPr="009D124C" w:rsidRDefault="00A90B17" w:rsidP="00A90B17">
            <w:pPr>
              <w:pStyle w:val="ListParagraph"/>
              <w:numPr>
                <w:ilvl w:val="0"/>
                <w:numId w:val="20"/>
              </w:numPr>
              <w:ind w:left="175" w:hanging="175"/>
              <w:rPr>
                <w:rFonts w:ascii="Times New Roman" w:hAnsi="Times New Roman" w:cs="Times New Roman"/>
                <w:noProof/>
                <w:sz w:val="20"/>
                <w:szCs w:val="20"/>
              </w:rPr>
            </w:pPr>
            <w:r w:rsidRPr="009D124C">
              <w:rPr>
                <w:rFonts w:ascii="Times New Roman" w:hAnsi="Times New Roman" w:cs="Times New Roman"/>
                <w:noProof/>
                <w:sz w:val="20"/>
                <w:szCs w:val="20"/>
              </w:rPr>
              <w:t xml:space="preserve">First Biennial Transparency Report (BTR1) submitted </w:t>
            </w:r>
            <w:r w:rsidRPr="009D124C">
              <w:rPr>
                <w:rFonts w:ascii="Times New Roman" w:hAnsi="Times New Roman" w:cs="Times New Roman"/>
                <w:noProof/>
                <w:sz w:val="20"/>
                <w:szCs w:val="20"/>
                <w:lang w:val="en-GB"/>
              </w:rPr>
              <w:t>11.03.2025</w:t>
            </w:r>
            <w:r w:rsidRPr="009D124C">
              <w:rPr>
                <w:rFonts w:ascii="Times New Roman" w:hAnsi="Times New Roman" w:cs="Times New Roman"/>
                <w:noProof/>
                <w:sz w:val="20"/>
                <w:szCs w:val="20"/>
              </w:rPr>
              <w:t xml:space="preserve"> </w:t>
            </w:r>
          </w:p>
          <w:p w14:paraId="6887A91E" w14:textId="7886FC9E" w:rsidR="00A90B17" w:rsidRPr="009C42F1" w:rsidRDefault="00A90B17" w:rsidP="00A90B17">
            <w:pPr>
              <w:pStyle w:val="ListParagraph"/>
              <w:numPr>
                <w:ilvl w:val="0"/>
                <w:numId w:val="20"/>
              </w:numPr>
              <w:ind w:left="175" w:hanging="175"/>
              <w:rPr>
                <w:rFonts w:ascii="Times New Roman" w:hAnsi="Times New Roman" w:cs="Times New Roman"/>
                <w:noProof/>
                <w:sz w:val="20"/>
                <w:szCs w:val="20"/>
              </w:rPr>
            </w:pPr>
            <w:r w:rsidRPr="009D124C">
              <w:rPr>
                <w:rFonts w:ascii="Times New Roman" w:hAnsi="Times New Roman" w:cs="Times New Roman"/>
                <w:noProof/>
                <w:sz w:val="20"/>
                <w:szCs w:val="20"/>
                <w:lang w:val="en-GB"/>
              </w:rPr>
              <w:t>Next report due: BTR2 due 31.12.2026</w:t>
            </w:r>
          </w:p>
        </w:tc>
      </w:tr>
      <w:tr w:rsidR="00A90B17" w:rsidRPr="009D124C" w14:paraId="4D11A081"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57ABCC5A" w14:textId="6D96237F"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21. Cartagena Protocol on Biosafety (2000)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627BFF" w14:textId="22123454"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Ratified: 25.10.2019 </w:t>
            </w:r>
            <w:r w:rsidR="009F3FAD">
              <w:rPr>
                <w:rFonts w:ascii="Times New Roman" w:hAnsi="Times New Roman" w:cs="Times New Roman"/>
                <w:noProof/>
                <w:sz w:val="20"/>
                <w:szCs w:val="20"/>
              </w:rPr>
              <w:br/>
            </w:r>
            <w:r w:rsidRPr="009D124C">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auto"/>
              <w:right w:val="single" w:sz="4" w:space="0" w:color="auto"/>
            </w:tcBorders>
            <w:hideMark/>
          </w:tcPr>
          <w:p w14:paraId="403BC82B" w14:textId="3C1D1FAA" w:rsidR="00A90B17" w:rsidRPr="009D124C" w:rsidRDefault="00A90B17" w:rsidP="00611187">
            <w:pPr>
              <w:rPr>
                <w:rStyle w:val="Strong"/>
                <w:rFonts w:ascii="Times New Roman" w:hAnsi="Times New Roman" w:cs="Times New Roman"/>
                <w:noProof/>
                <w:sz w:val="20"/>
                <w:szCs w:val="20"/>
              </w:rPr>
            </w:pPr>
            <w:r w:rsidRPr="009D124C">
              <w:rPr>
                <w:rStyle w:val="Strong"/>
                <w:rFonts w:ascii="Times New Roman" w:hAnsi="Times New Roman" w:cs="Times New Roman"/>
                <w:noProof/>
                <w:sz w:val="20"/>
                <w:szCs w:val="20"/>
              </w:rPr>
              <w:t>No</w:t>
            </w:r>
            <w:r w:rsidR="005153DD">
              <w:rPr>
                <w:rStyle w:val="Strong"/>
                <w:rFonts w:ascii="Times New Roman" w:hAnsi="Times New Roman" w:cs="Times New Roman"/>
                <w:noProof/>
                <w:sz w:val="20"/>
                <w:szCs w:val="20"/>
              </w:rPr>
              <w:t>t</w:t>
            </w:r>
            <w:r w:rsidRPr="009D124C">
              <w:rPr>
                <w:rStyle w:val="Strong"/>
                <w:rFonts w:ascii="Times New Roman" w:hAnsi="Times New Roman" w:cs="Times New Roman"/>
                <w:noProof/>
                <w:sz w:val="20"/>
                <w:szCs w:val="20"/>
              </w:rPr>
              <w:t xml:space="preserve"> compliant with reporting obligations</w:t>
            </w:r>
          </w:p>
          <w:p w14:paraId="1708F0FC" w14:textId="7BE8FFFD" w:rsidR="00A90B17" w:rsidRPr="009D124C" w:rsidRDefault="00A90B17" w:rsidP="00611187">
            <w:pPr>
              <w:pStyle w:val="ListParagraph"/>
              <w:numPr>
                <w:ilvl w:val="0"/>
                <w:numId w:val="21"/>
              </w:numPr>
              <w:ind w:left="175" w:hanging="175"/>
              <w:rPr>
                <w:rFonts w:ascii="Times New Roman" w:hAnsi="Times New Roman" w:cs="Times New Roman"/>
                <w:noProof/>
                <w:sz w:val="20"/>
                <w:szCs w:val="20"/>
              </w:rPr>
            </w:pPr>
            <w:r w:rsidRPr="009D124C">
              <w:rPr>
                <w:rFonts w:ascii="Times New Roman" w:hAnsi="Times New Roman" w:cs="Times New Roman"/>
                <w:noProof/>
                <w:sz w:val="20"/>
                <w:szCs w:val="20"/>
              </w:rPr>
              <w:t>First National Report</w:t>
            </w:r>
            <w:r w:rsidR="00611187">
              <w:rPr>
                <w:rFonts w:ascii="Times New Roman" w:hAnsi="Times New Roman" w:cs="Times New Roman"/>
                <w:noProof/>
                <w:sz w:val="20"/>
                <w:szCs w:val="20"/>
              </w:rPr>
              <w:t xml:space="preserve"> (NR)</w:t>
            </w:r>
            <w:r w:rsidRPr="009D124C">
              <w:rPr>
                <w:rFonts w:ascii="Times New Roman" w:hAnsi="Times New Roman" w:cs="Times New Roman"/>
                <w:noProof/>
                <w:sz w:val="20"/>
                <w:szCs w:val="20"/>
              </w:rPr>
              <w:t xml:space="preserve"> since accession due: </w:t>
            </w:r>
            <w:r w:rsidR="00611187">
              <w:rPr>
                <w:rFonts w:ascii="Times New Roman" w:hAnsi="Times New Roman" w:cs="Times New Roman"/>
                <w:noProof/>
                <w:sz w:val="20"/>
                <w:szCs w:val="20"/>
              </w:rPr>
              <w:t>5NR</w:t>
            </w:r>
            <w:r w:rsidRPr="009D124C">
              <w:rPr>
                <w:rFonts w:ascii="Times New Roman" w:hAnsi="Times New Roman" w:cs="Times New Roman"/>
                <w:noProof/>
                <w:sz w:val="20"/>
                <w:szCs w:val="20"/>
              </w:rPr>
              <w:t xml:space="preserve"> due 28.02.2026 (not submitted). </w:t>
            </w:r>
          </w:p>
        </w:tc>
      </w:tr>
      <w:tr w:rsidR="00A90B17" w:rsidRPr="009D124C" w14:paraId="1599F697" w14:textId="77777777" w:rsidTr="00E45331">
        <w:tc>
          <w:tcPr>
            <w:tcW w:w="3114" w:type="dxa"/>
            <w:tcBorders>
              <w:top w:val="single" w:sz="4" w:space="0" w:color="auto"/>
              <w:left w:val="single" w:sz="4" w:space="0" w:color="auto"/>
              <w:bottom w:val="single" w:sz="4" w:space="0" w:color="auto"/>
              <w:right w:val="single" w:sz="4" w:space="0" w:color="auto"/>
            </w:tcBorders>
            <w:hideMark/>
          </w:tcPr>
          <w:p w14:paraId="38474E1B" w14:textId="3E3122CC"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22. Stockholm Convention on persistent Organic Pollutants (2001)</w:t>
            </w:r>
          </w:p>
        </w:tc>
        <w:tc>
          <w:tcPr>
            <w:tcW w:w="1843" w:type="dxa"/>
            <w:tcBorders>
              <w:top w:val="single" w:sz="4" w:space="0" w:color="auto"/>
              <w:left w:val="single" w:sz="4" w:space="0" w:color="auto"/>
              <w:bottom w:val="single" w:sz="4" w:space="0" w:color="auto"/>
              <w:right w:val="single" w:sz="4" w:space="0" w:color="auto"/>
            </w:tcBorders>
            <w:hideMark/>
          </w:tcPr>
          <w:p w14:paraId="228C2219" w14:textId="7E10CC3D" w:rsidR="00A90B17" w:rsidRDefault="00A90B17" w:rsidP="00611187">
            <w:pPr>
              <w:rPr>
                <w:rFonts w:ascii="Times New Roman" w:hAnsi="Times New Roman" w:cs="Times New Roman"/>
                <w:noProof/>
                <w:sz w:val="20"/>
                <w:szCs w:val="20"/>
              </w:rPr>
            </w:pPr>
            <w:r w:rsidRPr="009D124C">
              <w:rPr>
                <w:rFonts w:ascii="Times New Roman" w:hAnsi="Times New Roman" w:cs="Times New Roman"/>
                <w:noProof/>
                <w:sz w:val="20"/>
                <w:szCs w:val="20"/>
              </w:rPr>
              <w:t xml:space="preserve">Ratified: 28.06.2019 </w:t>
            </w:r>
          </w:p>
          <w:p w14:paraId="028CB68F" w14:textId="77777777" w:rsidR="009D0354" w:rsidRPr="009D124C" w:rsidRDefault="009D0354" w:rsidP="00611187">
            <w:pPr>
              <w:rPr>
                <w:rFonts w:ascii="Times New Roman" w:hAnsi="Times New Roman" w:cs="Times New Roman"/>
                <w:noProof/>
                <w:sz w:val="20"/>
                <w:szCs w:val="20"/>
              </w:rPr>
            </w:pPr>
          </w:p>
          <w:p w14:paraId="7504ED13" w14:textId="77777777" w:rsidR="00A90B17" w:rsidRPr="009D124C" w:rsidRDefault="00A90B17" w:rsidP="00611187">
            <w:pPr>
              <w:rPr>
                <w:rFonts w:ascii="Times New Roman" w:hAnsi="Times New Roman" w:cs="Times New Roman"/>
                <w:noProof/>
                <w:sz w:val="20"/>
                <w:szCs w:val="20"/>
              </w:rPr>
            </w:pPr>
            <w:r w:rsidRPr="009D124C">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7E893C8" w14:textId="2EEB596E" w:rsidR="00A90B17" w:rsidRPr="009D124C" w:rsidRDefault="00A90B17" w:rsidP="00A90B17">
            <w:pPr>
              <w:rPr>
                <w:rStyle w:val="Strong"/>
                <w:rFonts w:ascii="Times New Roman" w:hAnsi="Times New Roman" w:cs="Times New Roman"/>
                <w:noProof/>
                <w:sz w:val="20"/>
                <w:szCs w:val="20"/>
              </w:rPr>
            </w:pPr>
            <w:r w:rsidRPr="009D124C">
              <w:rPr>
                <w:rStyle w:val="Strong"/>
                <w:rFonts w:ascii="Times New Roman" w:hAnsi="Times New Roman" w:cs="Times New Roman"/>
                <w:noProof/>
                <w:sz w:val="20"/>
                <w:szCs w:val="20"/>
              </w:rPr>
              <w:t>Compliant with reporting obligations</w:t>
            </w:r>
          </w:p>
          <w:p w14:paraId="419E421A" w14:textId="2FA02E9B" w:rsidR="00A90B17" w:rsidRPr="009C42F1" w:rsidRDefault="00A90B17" w:rsidP="00A90B17">
            <w:pPr>
              <w:pStyle w:val="ListParagraph"/>
              <w:numPr>
                <w:ilvl w:val="0"/>
                <w:numId w:val="22"/>
              </w:numPr>
              <w:ind w:left="175" w:hanging="142"/>
              <w:rPr>
                <w:rFonts w:ascii="Times New Roman" w:hAnsi="Times New Roman" w:cs="Times New Roman"/>
                <w:noProof/>
                <w:sz w:val="20"/>
                <w:szCs w:val="20"/>
              </w:rPr>
            </w:pPr>
            <w:r w:rsidRPr="009D124C">
              <w:rPr>
                <w:rFonts w:ascii="Times New Roman" w:hAnsi="Times New Roman" w:cs="Times New Roman"/>
                <w:noProof/>
                <w:sz w:val="20"/>
                <w:szCs w:val="20"/>
                <w:lang w:val="en-GB"/>
              </w:rPr>
              <w:t xml:space="preserve">Latest </w:t>
            </w:r>
            <w:r w:rsidR="00611187">
              <w:rPr>
                <w:rFonts w:ascii="Times New Roman" w:hAnsi="Times New Roman" w:cs="Times New Roman"/>
                <w:noProof/>
                <w:sz w:val="20"/>
                <w:szCs w:val="20"/>
                <w:lang w:val="en-GB"/>
              </w:rPr>
              <w:t xml:space="preserve">National </w:t>
            </w:r>
            <w:r w:rsidRPr="009D124C">
              <w:rPr>
                <w:rFonts w:ascii="Times New Roman" w:hAnsi="Times New Roman" w:cs="Times New Roman"/>
                <w:noProof/>
                <w:sz w:val="20"/>
                <w:szCs w:val="20"/>
                <w:lang w:val="en-GB"/>
              </w:rPr>
              <w:t>Report</w:t>
            </w:r>
            <w:r w:rsidR="00611187">
              <w:rPr>
                <w:rFonts w:ascii="Times New Roman" w:hAnsi="Times New Roman" w:cs="Times New Roman"/>
                <w:noProof/>
                <w:sz w:val="20"/>
                <w:szCs w:val="20"/>
                <w:lang w:val="en-GB"/>
              </w:rPr>
              <w:t xml:space="preserve"> (NR)</w:t>
            </w:r>
            <w:r w:rsidRPr="009D124C">
              <w:rPr>
                <w:rFonts w:ascii="Times New Roman" w:hAnsi="Times New Roman" w:cs="Times New Roman"/>
                <w:noProof/>
                <w:sz w:val="20"/>
                <w:szCs w:val="20"/>
                <w:lang w:val="en-GB"/>
              </w:rPr>
              <w:t xml:space="preserve">: </w:t>
            </w:r>
            <w:r w:rsidR="005153DD">
              <w:rPr>
                <w:rFonts w:ascii="Times New Roman" w:hAnsi="Times New Roman" w:cs="Times New Roman"/>
                <w:noProof/>
                <w:sz w:val="20"/>
                <w:szCs w:val="20"/>
                <w:lang w:val="en-GB"/>
              </w:rPr>
              <w:t>5</w:t>
            </w:r>
            <w:r w:rsidR="00611187">
              <w:rPr>
                <w:rFonts w:ascii="Times New Roman" w:hAnsi="Times New Roman" w:cs="Times New Roman"/>
                <w:noProof/>
                <w:sz w:val="20"/>
                <w:szCs w:val="20"/>
                <w:lang w:val="en-GB"/>
              </w:rPr>
              <w:t>NR</w:t>
            </w:r>
            <w:r w:rsidRPr="009D124C">
              <w:rPr>
                <w:rFonts w:ascii="Times New Roman" w:hAnsi="Times New Roman" w:cs="Times New Roman"/>
                <w:noProof/>
                <w:sz w:val="20"/>
                <w:szCs w:val="20"/>
                <w:lang w:val="en-GB"/>
              </w:rPr>
              <w:t xml:space="preserve"> submitted 10.10.2022</w:t>
            </w:r>
          </w:p>
          <w:p w14:paraId="7F6F1AB2" w14:textId="66FDD9C7" w:rsidR="00A90B17" w:rsidRPr="009D124C" w:rsidRDefault="00A90B17" w:rsidP="00A90B17">
            <w:pPr>
              <w:pStyle w:val="ListParagraph"/>
              <w:numPr>
                <w:ilvl w:val="0"/>
                <w:numId w:val="22"/>
              </w:numPr>
              <w:ind w:left="175" w:hanging="142"/>
              <w:rPr>
                <w:rFonts w:ascii="Times New Roman" w:hAnsi="Times New Roman" w:cs="Times New Roman"/>
                <w:noProof/>
                <w:sz w:val="20"/>
                <w:szCs w:val="20"/>
              </w:rPr>
            </w:pPr>
            <w:r w:rsidRPr="009D124C">
              <w:rPr>
                <w:rFonts w:ascii="Times New Roman" w:hAnsi="Times New Roman" w:cs="Times New Roman"/>
                <w:noProof/>
                <w:sz w:val="20"/>
                <w:szCs w:val="20"/>
                <w:lang w:val="en-GB"/>
              </w:rPr>
              <w:t>Next Report: 6</w:t>
            </w:r>
            <w:r w:rsidR="00611187">
              <w:rPr>
                <w:rFonts w:ascii="Times New Roman" w:hAnsi="Times New Roman" w:cs="Times New Roman"/>
                <w:noProof/>
                <w:sz w:val="20"/>
                <w:szCs w:val="20"/>
                <w:lang w:val="en-GB"/>
              </w:rPr>
              <w:t>NR</w:t>
            </w:r>
            <w:r w:rsidRPr="009D124C">
              <w:rPr>
                <w:rFonts w:ascii="Times New Roman" w:hAnsi="Times New Roman" w:cs="Times New Roman"/>
                <w:noProof/>
                <w:sz w:val="20"/>
                <w:szCs w:val="20"/>
                <w:lang w:val="en-GB"/>
              </w:rPr>
              <w:t xml:space="preserve"> due </w:t>
            </w:r>
            <w:r w:rsidRPr="009D124C">
              <w:rPr>
                <w:rFonts w:ascii="Times New Roman" w:hAnsi="Times New Roman" w:cs="Times New Roman"/>
                <w:noProof/>
                <w:sz w:val="20"/>
                <w:szCs w:val="20"/>
              </w:rPr>
              <w:t>31.08.2026.</w:t>
            </w:r>
          </w:p>
          <w:p w14:paraId="6DC39F10" w14:textId="74D7AAB1" w:rsidR="00A90B17" w:rsidRPr="009C42F1" w:rsidRDefault="00A90B17" w:rsidP="00A90B17">
            <w:pPr>
              <w:pStyle w:val="ListParagraph"/>
              <w:numPr>
                <w:ilvl w:val="0"/>
                <w:numId w:val="22"/>
              </w:numPr>
              <w:ind w:left="175" w:hanging="142"/>
              <w:rPr>
                <w:rFonts w:ascii="Times New Roman" w:hAnsi="Times New Roman" w:cs="Times New Roman"/>
                <w:noProof/>
                <w:sz w:val="20"/>
                <w:szCs w:val="20"/>
                <w:lang w:val="fr-BE"/>
              </w:rPr>
            </w:pPr>
            <w:r w:rsidRPr="009D124C">
              <w:rPr>
                <w:rFonts w:ascii="Times New Roman" w:hAnsi="Times New Roman" w:cs="Times New Roman"/>
                <w:noProof/>
                <w:sz w:val="20"/>
                <w:szCs w:val="20"/>
                <w:lang w:val="fr-BE"/>
              </w:rPr>
              <w:t xml:space="preserve">Initial </w:t>
            </w:r>
            <w:r w:rsidRPr="009C42F1">
              <w:rPr>
                <w:rFonts w:ascii="Times New Roman" w:hAnsi="Times New Roman" w:cs="Times New Roman"/>
                <w:noProof/>
                <w:sz w:val="20"/>
                <w:szCs w:val="20"/>
                <w:lang w:val="fr-BE"/>
              </w:rPr>
              <w:t xml:space="preserve">National Implementation Plan (NIP): </w:t>
            </w:r>
            <w:r w:rsidR="005153DD">
              <w:rPr>
                <w:rFonts w:ascii="Times New Roman" w:hAnsi="Times New Roman" w:cs="Times New Roman"/>
                <w:noProof/>
                <w:sz w:val="20"/>
                <w:szCs w:val="20"/>
                <w:lang w:val="fr-BE"/>
              </w:rPr>
              <w:t>submitted</w:t>
            </w:r>
            <w:r w:rsidRPr="009C42F1">
              <w:rPr>
                <w:rFonts w:ascii="Times New Roman" w:hAnsi="Times New Roman" w:cs="Times New Roman"/>
                <w:noProof/>
                <w:sz w:val="20"/>
                <w:szCs w:val="20"/>
                <w:lang w:val="fr-BE"/>
              </w:rPr>
              <w:t>15.03.2022</w:t>
            </w:r>
          </w:p>
          <w:p w14:paraId="4451EA65" w14:textId="1BAF886D" w:rsidR="00A90B17" w:rsidRPr="005153DD" w:rsidRDefault="00A90B17" w:rsidP="005153DD">
            <w:pPr>
              <w:pStyle w:val="ListParagraph"/>
              <w:numPr>
                <w:ilvl w:val="0"/>
                <w:numId w:val="22"/>
              </w:numPr>
              <w:ind w:left="175" w:hanging="142"/>
              <w:rPr>
                <w:noProof/>
              </w:rPr>
            </w:pPr>
            <w:r w:rsidRPr="009D124C">
              <w:rPr>
                <w:rFonts w:ascii="Times New Roman" w:hAnsi="Times New Roman" w:cs="Times New Roman"/>
                <w:noProof/>
                <w:sz w:val="20"/>
                <w:szCs w:val="20"/>
                <w:lang w:val="en-GB"/>
              </w:rPr>
              <w:t>NIP updates: COP4 and COP5 amendments included</w:t>
            </w:r>
          </w:p>
        </w:tc>
      </w:tr>
      <w:tr w:rsidR="00A90B17" w:rsidRPr="009D124C" w14:paraId="0CBBD328" w14:textId="77777777" w:rsidTr="00E45331">
        <w:tc>
          <w:tcPr>
            <w:tcW w:w="3114" w:type="dxa"/>
            <w:tcBorders>
              <w:top w:val="single" w:sz="4" w:space="0" w:color="auto"/>
              <w:left w:val="single" w:sz="4" w:space="0" w:color="auto"/>
              <w:bottom w:val="single" w:sz="4" w:space="0" w:color="000000" w:themeColor="text1"/>
              <w:right w:val="single" w:sz="4" w:space="0" w:color="auto"/>
            </w:tcBorders>
            <w:hideMark/>
          </w:tcPr>
          <w:p w14:paraId="4E95C6C9" w14:textId="38117785" w:rsidR="00A90B17" w:rsidRPr="009D124C" w:rsidRDefault="00A90B17" w:rsidP="00A90B17">
            <w:pPr>
              <w:rPr>
                <w:rFonts w:ascii="Times New Roman" w:hAnsi="Times New Roman" w:cs="Times New Roman"/>
                <w:b/>
                <w:bCs/>
                <w:noProof/>
                <w:sz w:val="20"/>
                <w:szCs w:val="20"/>
              </w:rPr>
            </w:pPr>
            <w:r w:rsidRPr="009D124C">
              <w:rPr>
                <w:rFonts w:ascii="Times New Roman" w:hAnsi="Times New Roman" w:cs="Times New Roman"/>
                <w:noProof/>
                <w:sz w:val="20"/>
                <w:szCs w:val="20"/>
              </w:rPr>
              <w:t xml:space="preserve">23. Kyoto Protocol to the </w:t>
            </w:r>
            <w:r w:rsidRPr="009D124C">
              <w:rPr>
                <w:rFonts w:ascii="Times New Roman" w:hAnsi="Times New Roman" w:cs="Times New Roman"/>
                <w:bCs/>
                <w:noProof/>
                <w:sz w:val="20"/>
                <w:szCs w:val="20"/>
              </w:rPr>
              <w:t>United Nations Framework Convention on Climate Change (</w:t>
            </w:r>
            <w:r w:rsidRPr="009D124C">
              <w:rPr>
                <w:rFonts w:ascii="Times New Roman" w:hAnsi="Times New Roman" w:cs="Times New Roman"/>
                <w:noProof/>
                <w:sz w:val="20"/>
                <w:szCs w:val="20"/>
              </w:rPr>
              <w:t>1998)</w:t>
            </w:r>
          </w:p>
        </w:tc>
        <w:tc>
          <w:tcPr>
            <w:tcW w:w="1843" w:type="dxa"/>
            <w:tcBorders>
              <w:top w:val="single" w:sz="4" w:space="0" w:color="auto"/>
              <w:left w:val="single" w:sz="4" w:space="0" w:color="auto"/>
              <w:bottom w:val="single" w:sz="4" w:space="0" w:color="000000" w:themeColor="text1"/>
              <w:right w:val="single" w:sz="4" w:space="0" w:color="auto"/>
            </w:tcBorders>
            <w:vAlign w:val="center"/>
            <w:hideMark/>
          </w:tcPr>
          <w:p w14:paraId="62F7F53E" w14:textId="77777777" w:rsidR="00A90B17"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Ratified: 12.10.1999 </w:t>
            </w:r>
          </w:p>
          <w:p w14:paraId="48C6C031" w14:textId="77777777" w:rsidR="009D0354" w:rsidRPr="009D124C" w:rsidRDefault="009D0354" w:rsidP="00A90B17">
            <w:pPr>
              <w:rPr>
                <w:rFonts w:ascii="Times New Roman" w:hAnsi="Times New Roman" w:cs="Times New Roman"/>
                <w:noProof/>
                <w:sz w:val="20"/>
                <w:szCs w:val="20"/>
              </w:rPr>
            </w:pPr>
          </w:p>
          <w:p w14:paraId="5D883EC3" w14:textId="7777777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No reservations</w:t>
            </w:r>
          </w:p>
        </w:tc>
        <w:tc>
          <w:tcPr>
            <w:tcW w:w="4819" w:type="dxa"/>
            <w:tcBorders>
              <w:top w:val="single" w:sz="4" w:space="0" w:color="auto"/>
              <w:left w:val="single" w:sz="4" w:space="0" w:color="auto"/>
              <w:bottom w:val="single" w:sz="4" w:space="0" w:color="000000" w:themeColor="text1"/>
              <w:right w:val="single" w:sz="4" w:space="0" w:color="auto"/>
            </w:tcBorders>
            <w:vAlign w:val="center"/>
            <w:hideMark/>
          </w:tcPr>
          <w:p w14:paraId="456FF68C" w14:textId="7208FD3C" w:rsidR="00A90B17" w:rsidRPr="009D124C" w:rsidRDefault="00A90B17" w:rsidP="00A90B17">
            <w:pPr>
              <w:rPr>
                <w:rStyle w:val="Strong"/>
                <w:rFonts w:ascii="Times New Roman" w:hAnsi="Times New Roman" w:cs="Times New Roman"/>
                <w:noProof/>
                <w:sz w:val="20"/>
                <w:szCs w:val="20"/>
              </w:rPr>
            </w:pPr>
            <w:r w:rsidRPr="009D124C">
              <w:rPr>
                <w:rStyle w:val="Strong"/>
                <w:rFonts w:ascii="Times New Roman" w:hAnsi="Times New Roman" w:cs="Times New Roman"/>
                <w:noProof/>
                <w:sz w:val="20"/>
                <w:szCs w:val="20"/>
              </w:rPr>
              <w:t>No separate reporting obligations</w:t>
            </w:r>
            <w:r w:rsidRPr="009C42F1">
              <w:rPr>
                <w:rFonts w:ascii="Times New Roman" w:hAnsi="Times New Roman" w:cs="Times New Roman"/>
                <w:noProof/>
                <w:sz w:val="20"/>
                <w:szCs w:val="20"/>
              </w:rPr>
              <w:t xml:space="preserve"> </w:t>
            </w:r>
            <w:r w:rsidRPr="009D124C">
              <w:rPr>
                <w:rStyle w:val="Strong"/>
                <w:rFonts w:ascii="Times New Roman" w:hAnsi="Times New Roman" w:cs="Times New Roman"/>
                <w:noProof/>
                <w:sz w:val="20"/>
                <w:szCs w:val="20"/>
              </w:rPr>
              <w:t xml:space="preserve">separate from </w:t>
            </w:r>
            <w:r w:rsidR="00611187" w:rsidRPr="00391336">
              <w:rPr>
                <w:rStyle w:val="Strong"/>
                <w:rFonts w:ascii="Times New Roman" w:hAnsi="Times New Roman" w:cs="Times New Roman"/>
                <w:noProof/>
                <w:sz w:val="20"/>
                <w:szCs w:val="20"/>
              </w:rPr>
              <w:t>t</w:t>
            </w:r>
            <w:r w:rsidR="00611187" w:rsidRPr="002D70D9">
              <w:rPr>
                <w:rStyle w:val="Strong"/>
                <w:rFonts w:ascii="Times New Roman" w:hAnsi="Times New Roman" w:cs="Times New Roman"/>
                <w:noProof/>
                <w:sz w:val="20"/>
                <w:szCs w:val="20"/>
              </w:rPr>
              <w:t xml:space="preserve">he </w:t>
            </w:r>
            <w:r w:rsidR="00611187" w:rsidRPr="002D70D9">
              <w:rPr>
                <w:rStyle w:val="Strong"/>
                <w:rFonts w:ascii="Times New Roman" w:hAnsi="Times New Roman" w:cs="Times New Roman"/>
                <w:bCs w:val="0"/>
                <w:noProof/>
                <w:sz w:val="20"/>
                <w:szCs w:val="20"/>
              </w:rPr>
              <w:t>United Nations Framework Convention on Climate Change</w:t>
            </w:r>
          </w:p>
          <w:p w14:paraId="01F0C4D5" w14:textId="7CAFE812" w:rsidR="00A90B17" w:rsidRPr="009C42F1" w:rsidRDefault="00A90B17" w:rsidP="00A90B17">
            <w:pPr>
              <w:rPr>
                <w:rFonts w:ascii="Times New Roman" w:hAnsi="Times New Roman" w:cs="Times New Roman"/>
                <w:noProof/>
                <w:sz w:val="20"/>
                <w:szCs w:val="20"/>
              </w:rPr>
            </w:pPr>
          </w:p>
        </w:tc>
      </w:tr>
      <w:tr w:rsidR="00A90B17" w:rsidRPr="009D124C" w14:paraId="51778861" w14:textId="77777777" w:rsidTr="00E45331">
        <w:trPr>
          <w:trHeight w:val="300"/>
        </w:trPr>
        <w:tc>
          <w:tcPr>
            <w:tcW w:w="9776" w:type="dxa"/>
            <w:gridSpan w:val="3"/>
            <w:tcBorders>
              <w:top w:val="single" w:sz="4" w:space="0" w:color="auto"/>
              <w:left w:val="single" w:sz="4" w:space="0" w:color="auto"/>
              <w:bottom w:val="single" w:sz="4" w:space="0" w:color="000000" w:themeColor="text1"/>
              <w:right w:val="single" w:sz="4" w:space="0" w:color="auto"/>
            </w:tcBorders>
            <w:shd w:val="clear" w:color="auto" w:fill="DAE8F8"/>
            <w:hideMark/>
          </w:tcPr>
          <w:p w14:paraId="1CA06CB8" w14:textId="7777777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b/>
                <w:bCs/>
                <w:noProof/>
                <w:sz w:val="20"/>
                <w:szCs w:val="20"/>
              </w:rPr>
              <w:t>Good Governance Conventions</w:t>
            </w:r>
          </w:p>
        </w:tc>
      </w:tr>
      <w:tr w:rsidR="00A90B17" w:rsidRPr="009D124C" w14:paraId="26B863DB" w14:textId="77777777" w:rsidTr="00E45331">
        <w:trPr>
          <w:trHeight w:val="300"/>
        </w:trPr>
        <w:tc>
          <w:tcPr>
            <w:tcW w:w="3114" w:type="dxa"/>
            <w:tcBorders>
              <w:top w:val="single" w:sz="4" w:space="0" w:color="auto"/>
              <w:left w:val="single" w:sz="4" w:space="0" w:color="auto"/>
              <w:bottom w:val="single" w:sz="4" w:space="0" w:color="000000" w:themeColor="text1"/>
              <w:right w:val="single" w:sz="4" w:space="0" w:color="auto"/>
            </w:tcBorders>
            <w:hideMark/>
          </w:tcPr>
          <w:p w14:paraId="71B7CF02" w14:textId="1122EC75" w:rsidR="00A90B17" w:rsidRPr="009D124C" w:rsidRDefault="00A90B17" w:rsidP="00A90B17">
            <w:pPr>
              <w:rPr>
                <w:rFonts w:ascii="Times New Roman" w:eastAsia="Calibri" w:hAnsi="Times New Roman" w:cs="Times New Roman"/>
                <w:noProof/>
                <w:sz w:val="20"/>
                <w:szCs w:val="20"/>
              </w:rPr>
            </w:pPr>
            <w:r w:rsidRPr="009C42F1">
              <w:rPr>
                <w:rFonts w:ascii="Times New Roman" w:hAnsi="Times New Roman" w:cs="Times New Roman"/>
                <w:noProof/>
                <w:sz w:val="20"/>
                <w:szCs w:val="20"/>
              </w:rPr>
              <w:t>24. United Nations Single Convention on Narcotic Drugs (1961)</w:t>
            </w:r>
          </w:p>
        </w:tc>
        <w:tc>
          <w:tcPr>
            <w:tcW w:w="1843" w:type="dxa"/>
            <w:tcBorders>
              <w:top w:val="single" w:sz="4" w:space="0" w:color="auto"/>
              <w:left w:val="single" w:sz="4" w:space="0" w:color="auto"/>
              <w:bottom w:val="single" w:sz="4" w:space="0" w:color="000000" w:themeColor="text1"/>
              <w:right w:val="single" w:sz="4" w:space="0" w:color="auto"/>
            </w:tcBorders>
            <w:hideMark/>
          </w:tcPr>
          <w:p w14:paraId="338D791D" w14:textId="1B74B1E3" w:rsidR="00A90B17" w:rsidRDefault="00A90B17" w:rsidP="00A90B17">
            <w:pPr>
              <w:rPr>
                <w:rFonts w:ascii="Times New Roman" w:eastAsia="Calibri" w:hAnsi="Times New Roman" w:cs="Times New Roman"/>
                <w:noProof/>
                <w:color w:val="000000" w:themeColor="text1"/>
                <w:sz w:val="20"/>
                <w:szCs w:val="20"/>
              </w:rPr>
            </w:pPr>
            <w:r w:rsidRPr="009D124C">
              <w:rPr>
                <w:rFonts w:ascii="Times New Roman" w:eastAsia="Calibri" w:hAnsi="Times New Roman" w:cs="Times New Roman"/>
                <w:noProof/>
                <w:color w:val="000000" w:themeColor="text1"/>
                <w:sz w:val="20"/>
                <w:szCs w:val="20"/>
              </w:rPr>
              <w:t>Ratified: 24.08.1995</w:t>
            </w:r>
          </w:p>
          <w:p w14:paraId="2154A8EC" w14:textId="77777777" w:rsidR="009D0354" w:rsidRPr="009D124C" w:rsidRDefault="009D0354" w:rsidP="00A90B17">
            <w:pPr>
              <w:rPr>
                <w:rFonts w:ascii="Times New Roman" w:eastAsia="Calibri" w:hAnsi="Times New Roman" w:cs="Times New Roman"/>
                <w:noProof/>
                <w:color w:val="000000" w:themeColor="text1"/>
                <w:sz w:val="20"/>
                <w:szCs w:val="20"/>
              </w:rPr>
            </w:pPr>
          </w:p>
          <w:p w14:paraId="556C0AE7" w14:textId="77777777" w:rsidR="00A90B17" w:rsidRPr="009D124C" w:rsidRDefault="00A90B17" w:rsidP="00A90B17">
            <w:pPr>
              <w:rPr>
                <w:rFonts w:ascii="Times New Roman" w:eastAsia="Calibri" w:hAnsi="Times New Roman" w:cs="Times New Roman"/>
                <w:noProof/>
                <w:color w:val="000000" w:themeColor="text1"/>
                <w:sz w:val="20"/>
                <w:szCs w:val="20"/>
              </w:rPr>
            </w:pPr>
            <w:r w:rsidRPr="009D124C">
              <w:rPr>
                <w:rFonts w:ascii="Times New Roman" w:eastAsia="Calibri" w:hAnsi="Times New Roman" w:cs="Times New Roman"/>
                <w:noProof/>
                <w:color w:val="000000" w:themeColor="text1"/>
                <w:sz w:val="20"/>
                <w:szCs w:val="20"/>
              </w:rPr>
              <w:t>No reservations</w:t>
            </w:r>
          </w:p>
        </w:tc>
        <w:tc>
          <w:tcPr>
            <w:tcW w:w="4819" w:type="dxa"/>
            <w:vMerge w:val="restart"/>
            <w:tcBorders>
              <w:top w:val="single" w:sz="4" w:space="0" w:color="auto"/>
              <w:left w:val="single" w:sz="4" w:space="0" w:color="auto"/>
              <w:bottom w:val="single" w:sz="4" w:space="0" w:color="000000" w:themeColor="text1"/>
              <w:right w:val="single" w:sz="4" w:space="0" w:color="auto"/>
            </w:tcBorders>
            <w:hideMark/>
          </w:tcPr>
          <w:p w14:paraId="2CEB10B1" w14:textId="77777777" w:rsidR="00A90B17" w:rsidRPr="009D124C" w:rsidRDefault="00A90B17" w:rsidP="00611187">
            <w:pPr>
              <w:rPr>
                <w:rFonts w:ascii="Times New Roman" w:eastAsiaTheme="minorEastAsia" w:hAnsi="Times New Roman" w:cs="Times New Roman"/>
                <w:noProof/>
                <w:sz w:val="20"/>
                <w:szCs w:val="20"/>
              </w:rPr>
            </w:pPr>
            <w:r w:rsidRPr="009D124C">
              <w:rPr>
                <w:rFonts w:ascii="Times New Roman" w:eastAsia="Calibri" w:hAnsi="Times New Roman" w:cs="Times New Roman"/>
                <w:b/>
                <w:bCs/>
                <w:noProof/>
                <w:sz w:val="20"/>
                <w:szCs w:val="20"/>
              </w:rPr>
              <w:t xml:space="preserve">Compliant with reporting obligations </w:t>
            </w:r>
          </w:p>
          <w:p w14:paraId="50EC28CC" w14:textId="77777777" w:rsidR="00A90B17" w:rsidRPr="009D124C" w:rsidRDefault="00A90B17" w:rsidP="00611187">
            <w:pPr>
              <w:rPr>
                <w:rFonts w:ascii="Times New Roman" w:eastAsia="Calibri" w:hAnsi="Times New Roman" w:cs="Times New Roman"/>
                <w:noProof/>
                <w:sz w:val="20"/>
                <w:szCs w:val="20"/>
              </w:rPr>
            </w:pPr>
            <w:r w:rsidRPr="009D124C">
              <w:rPr>
                <w:rFonts w:ascii="Times New Roman" w:eastAsia="Calibri" w:hAnsi="Times New Roman" w:cs="Times New Roman"/>
                <w:noProof/>
                <w:sz w:val="20"/>
                <w:szCs w:val="20"/>
              </w:rPr>
              <w:t>2024 reporting fulfilled.</w:t>
            </w:r>
          </w:p>
          <w:p w14:paraId="0EE5F36D" w14:textId="77777777" w:rsidR="00A90B17" w:rsidRPr="009D124C" w:rsidRDefault="00A90B17" w:rsidP="00611187">
            <w:pPr>
              <w:rPr>
                <w:rFonts w:ascii="Times New Roman" w:eastAsia="Calibri" w:hAnsi="Times New Roman" w:cs="Times New Roman"/>
                <w:b/>
                <w:bCs/>
                <w:noProof/>
                <w:sz w:val="20"/>
                <w:szCs w:val="20"/>
              </w:rPr>
            </w:pPr>
            <w:r w:rsidRPr="009D124C">
              <w:rPr>
                <w:rFonts w:ascii="Times New Roman" w:eastAsia="Calibri" w:hAnsi="Times New Roman" w:cs="Times New Roman"/>
                <w:noProof/>
                <w:sz w:val="20"/>
                <w:szCs w:val="20"/>
              </w:rPr>
              <w:t>First (and latest) INCB mission in March 2018</w:t>
            </w:r>
          </w:p>
        </w:tc>
      </w:tr>
      <w:tr w:rsidR="00A90B17" w:rsidRPr="009D124C" w14:paraId="7A2B09E4" w14:textId="77777777" w:rsidTr="00E45331">
        <w:trPr>
          <w:trHeight w:val="300"/>
        </w:trPr>
        <w:tc>
          <w:tcPr>
            <w:tcW w:w="3114" w:type="dxa"/>
            <w:tcBorders>
              <w:top w:val="single" w:sz="4" w:space="0" w:color="auto"/>
              <w:left w:val="single" w:sz="4" w:space="0" w:color="auto"/>
              <w:bottom w:val="single" w:sz="4" w:space="0" w:color="000000" w:themeColor="text1"/>
              <w:right w:val="single" w:sz="4" w:space="0" w:color="auto"/>
            </w:tcBorders>
            <w:hideMark/>
          </w:tcPr>
          <w:p w14:paraId="0ADB9870" w14:textId="41273A69" w:rsidR="00A90B17" w:rsidRPr="009D124C" w:rsidRDefault="00A90B17" w:rsidP="00A90B17">
            <w:pPr>
              <w:rPr>
                <w:rFonts w:ascii="Times New Roman" w:eastAsia="Calibri" w:hAnsi="Times New Roman" w:cs="Times New Roman"/>
                <w:noProof/>
                <w:sz w:val="20"/>
                <w:szCs w:val="20"/>
              </w:rPr>
            </w:pPr>
            <w:r w:rsidRPr="009C42F1">
              <w:rPr>
                <w:rFonts w:ascii="Times New Roman" w:hAnsi="Times New Roman" w:cs="Times New Roman"/>
                <w:noProof/>
                <w:sz w:val="20"/>
                <w:szCs w:val="20"/>
              </w:rPr>
              <w:t>25. United Nations Convention on Psychotropic Substances (1971)</w:t>
            </w:r>
          </w:p>
        </w:tc>
        <w:tc>
          <w:tcPr>
            <w:tcW w:w="1843" w:type="dxa"/>
            <w:tcBorders>
              <w:top w:val="single" w:sz="4" w:space="0" w:color="auto"/>
              <w:left w:val="single" w:sz="4" w:space="0" w:color="auto"/>
              <w:bottom w:val="single" w:sz="4" w:space="0" w:color="000000" w:themeColor="text1"/>
              <w:right w:val="single" w:sz="4" w:space="0" w:color="auto"/>
            </w:tcBorders>
            <w:hideMark/>
          </w:tcPr>
          <w:p w14:paraId="2573A5EE" w14:textId="18F89DF2" w:rsidR="00A90B17"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Ratified: 12.07.1995</w:t>
            </w:r>
          </w:p>
          <w:p w14:paraId="60D1A8CF" w14:textId="77777777" w:rsidR="009D0354" w:rsidRPr="009D124C" w:rsidRDefault="009D0354" w:rsidP="00A90B17">
            <w:pPr>
              <w:rPr>
                <w:rFonts w:ascii="Times New Roman" w:eastAsiaTheme="minorEastAsia" w:hAnsi="Times New Roman" w:cs="Times New Roman"/>
                <w:noProof/>
                <w:sz w:val="20"/>
                <w:szCs w:val="20"/>
              </w:rPr>
            </w:pPr>
          </w:p>
          <w:p w14:paraId="60B15980" w14:textId="77777777" w:rsidR="00A90B17" w:rsidRPr="009D124C" w:rsidRDefault="00A90B17" w:rsidP="00A90B17">
            <w:pPr>
              <w:rPr>
                <w:rFonts w:ascii="Times New Roman" w:eastAsia="Calibri" w:hAnsi="Times New Roman" w:cs="Times New Roman"/>
                <w:noProof/>
                <w:color w:val="000000" w:themeColor="text1"/>
                <w:sz w:val="20"/>
                <w:szCs w:val="20"/>
              </w:rPr>
            </w:pPr>
            <w:r w:rsidRPr="009D124C">
              <w:rPr>
                <w:rFonts w:ascii="Times New Roman" w:hAnsi="Times New Roman" w:cs="Times New Roman"/>
                <w:noProof/>
                <w:sz w:val="20"/>
                <w:szCs w:val="20"/>
              </w:rPr>
              <w:t>No reservations</w:t>
            </w:r>
            <w:r w:rsidRPr="009D124C">
              <w:rPr>
                <w:rFonts w:ascii="Times New Roman" w:eastAsia="Calibri" w:hAnsi="Times New Roman" w:cs="Times New Roman"/>
                <w:noProof/>
                <w:color w:val="000000" w:themeColor="text1"/>
                <w:sz w:val="20"/>
                <w:szCs w:val="20"/>
              </w:rPr>
              <w:t xml:space="preserve"> </w:t>
            </w:r>
          </w:p>
        </w:tc>
        <w:tc>
          <w:tcPr>
            <w:tcW w:w="4819" w:type="dxa"/>
            <w:vMerge/>
            <w:tcBorders>
              <w:top w:val="single" w:sz="4" w:space="0" w:color="auto"/>
              <w:left w:val="single" w:sz="4" w:space="0" w:color="auto"/>
              <w:bottom w:val="single" w:sz="4" w:space="0" w:color="000000" w:themeColor="text1"/>
              <w:right w:val="single" w:sz="4" w:space="0" w:color="auto"/>
            </w:tcBorders>
            <w:vAlign w:val="center"/>
            <w:hideMark/>
          </w:tcPr>
          <w:p w14:paraId="0EC36CA1" w14:textId="77777777" w:rsidR="00A90B17" w:rsidRPr="009D124C" w:rsidRDefault="00A90B17" w:rsidP="00A90B17">
            <w:pPr>
              <w:rPr>
                <w:rFonts w:ascii="Times New Roman" w:eastAsia="Calibri" w:hAnsi="Times New Roman" w:cs="Times New Roman"/>
                <w:b/>
                <w:bCs/>
                <w:noProof/>
                <w:sz w:val="20"/>
                <w:szCs w:val="20"/>
                <w:lang w:val="en-GB"/>
              </w:rPr>
            </w:pPr>
          </w:p>
        </w:tc>
      </w:tr>
      <w:tr w:rsidR="00A90B17" w:rsidRPr="009D124C" w14:paraId="3C5641CE" w14:textId="77777777" w:rsidTr="00E45331">
        <w:trPr>
          <w:trHeight w:val="300"/>
        </w:trPr>
        <w:tc>
          <w:tcPr>
            <w:tcW w:w="3114" w:type="dxa"/>
            <w:tcBorders>
              <w:top w:val="single" w:sz="4" w:space="0" w:color="auto"/>
              <w:left w:val="single" w:sz="4" w:space="0" w:color="auto"/>
              <w:bottom w:val="single" w:sz="4" w:space="0" w:color="000000" w:themeColor="text1"/>
              <w:right w:val="single" w:sz="4" w:space="0" w:color="auto"/>
            </w:tcBorders>
            <w:hideMark/>
          </w:tcPr>
          <w:p w14:paraId="602772E0" w14:textId="14D0118D" w:rsidR="00A90B17" w:rsidRPr="009D124C" w:rsidRDefault="00A90B17" w:rsidP="00A90B17">
            <w:pPr>
              <w:rPr>
                <w:rFonts w:ascii="Times New Roman" w:eastAsiaTheme="minorEastAsia" w:hAnsi="Times New Roman" w:cs="Times New Roman"/>
                <w:noProof/>
                <w:sz w:val="20"/>
                <w:szCs w:val="20"/>
              </w:rPr>
            </w:pPr>
            <w:r w:rsidRPr="009C42F1">
              <w:rPr>
                <w:rFonts w:ascii="Times New Roman" w:hAnsi="Times New Roman" w:cs="Times New Roman"/>
                <w:noProof/>
                <w:sz w:val="20"/>
                <w:szCs w:val="20"/>
              </w:rPr>
              <w:t>26. United Nations Convention against Illicit Traffic in Narcotic Drugs and Psychotropic Substances (1988)</w:t>
            </w:r>
          </w:p>
        </w:tc>
        <w:tc>
          <w:tcPr>
            <w:tcW w:w="1843" w:type="dxa"/>
            <w:tcBorders>
              <w:top w:val="single" w:sz="4" w:space="0" w:color="auto"/>
              <w:left w:val="single" w:sz="4" w:space="0" w:color="auto"/>
              <w:bottom w:val="single" w:sz="4" w:space="0" w:color="000000" w:themeColor="text1"/>
              <w:right w:val="single" w:sz="4" w:space="0" w:color="auto"/>
            </w:tcBorders>
            <w:hideMark/>
          </w:tcPr>
          <w:p w14:paraId="646EEFBD" w14:textId="0D3E1063" w:rsidR="00A90B17"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Ratified: 24.08.1995</w:t>
            </w:r>
          </w:p>
          <w:p w14:paraId="1431D1DA" w14:textId="77777777" w:rsidR="009D0354" w:rsidRPr="009D124C" w:rsidRDefault="009D0354" w:rsidP="00A90B17">
            <w:pPr>
              <w:rPr>
                <w:rFonts w:ascii="Times New Roman" w:hAnsi="Times New Roman" w:cs="Times New Roman"/>
                <w:noProof/>
                <w:sz w:val="20"/>
                <w:szCs w:val="20"/>
              </w:rPr>
            </w:pPr>
          </w:p>
          <w:p w14:paraId="0EF002E0" w14:textId="7777777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No reservations </w:t>
            </w:r>
          </w:p>
        </w:tc>
        <w:tc>
          <w:tcPr>
            <w:tcW w:w="4819" w:type="dxa"/>
            <w:tcBorders>
              <w:top w:val="single" w:sz="4" w:space="0" w:color="auto"/>
              <w:left w:val="single" w:sz="4" w:space="0" w:color="auto"/>
              <w:bottom w:val="single" w:sz="4" w:space="0" w:color="000000" w:themeColor="text1"/>
              <w:right w:val="single" w:sz="4" w:space="0" w:color="auto"/>
            </w:tcBorders>
            <w:vAlign w:val="center"/>
            <w:hideMark/>
          </w:tcPr>
          <w:p w14:paraId="154CF3F3" w14:textId="31F83562" w:rsidR="00A90B17" w:rsidRPr="009D124C" w:rsidRDefault="005153DD" w:rsidP="00A90B17">
            <w:pPr>
              <w:rPr>
                <w:rFonts w:ascii="Times New Roman" w:hAnsi="Times New Roman" w:cs="Times New Roman"/>
                <w:noProof/>
                <w:sz w:val="20"/>
                <w:szCs w:val="20"/>
              </w:rPr>
            </w:pPr>
            <w:r>
              <w:rPr>
                <w:rFonts w:ascii="Times New Roman" w:eastAsia="Calibri" w:hAnsi="Times New Roman" w:cs="Times New Roman"/>
                <w:b/>
                <w:bCs/>
                <w:noProof/>
                <w:sz w:val="20"/>
                <w:szCs w:val="20"/>
              </w:rPr>
              <w:t>C</w:t>
            </w:r>
            <w:r w:rsidR="00A90B17" w:rsidRPr="009D124C">
              <w:rPr>
                <w:rFonts w:ascii="Times New Roman" w:eastAsia="Calibri" w:hAnsi="Times New Roman" w:cs="Times New Roman"/>
                <w:b/>
                <w:bCs/>
                <w:noProof/>
                <w:sz w:val="20"/>
                <w:szCs w:val="20"/>
              </w:rPr>
              <w:t xml:space="preserve">ompliant with reporting obligations </w:t>
            </w:r>
          </w:p>
          <w:p w14:paraId="4B635239" w14:textId="1A24C101" w:rsidR="00A90B17" w:rsidRPr="009D124C" w:rsidRDefault="00A90B17" w:rsidP="00A90B17">
            <w:pPr>
              <w:rPr>
                <w:rFonts w:ascii="Times New Roman" w:eastAsiaTheme="minorEastAsia" w:hAnsi="Times New Roman" w:cs="Times New Roman"/>
                <w:noProof/>
                <w:sz w:val="20"/>
                <w:szCs w:val="20"/>
              </w:rPr>
            </w:pPr>
            <w:r w:rsidRPr="009D124C">
              <w:rPr>
                <w:rFonts w:ascii="Times New Roman" w:eastAsia="Calibri" w:hAnsi="Times New Roman" w:cs="Times New Roman"/>
                <w:noProof/>
                <w:sz w:val="20"/>
                <w:szCs w:val="20"/>
              </w:rPr>
              <w:t>Reporting on precursors fulfilled, with the exception of 2024 report in which the information required under article 12 of the Convention (Form D) was not provided. Information provided in 2025 report.</w:t>
            </w:r>
          </w:p>
        </w:tc>
      </w:tr>
      <w:tr w:rsidR="00A90B17" w:rsidRPr="009D124C" w14:paraId="0F1E927A" w14:textId="77777777" w:rsidTr="00E45331">
        <w:trPr>
          <w:trHeight w:val="300"/>
        </w:trPr>
        <w:tc>
          <w:tcPr>
            <w:tcW w:w="3114" w:type="dxa"/>
            <w:tcBorders>
              <w:top w:val="single" w:sz="4" w:space="0" w:color="auto"/>
              <w:left w:val="single" w:sz="4" w:space="0" w:color="auto"/>
              <w:bottom w:val="single" w:sz="4" w:space="0" w:color="000000" w:themeColor="text1"/>
              <w:right w:val="single" w:sz="4" w:space="0" w:color="auto"/>
            </w:tcBorders>
            <w:hideMark/>
          </w:tcPr>
          <w:p w14:paraId="5427414B" w14:textId="0F0CF305" w:rsidR="00A90B17" w:rsidRPr="009D124C" w:rsidRDefault="00A90B17" w:rsidP="00A90B17">
            <w:pPr>
              <w:rPr>
                <w:rFonts w:ascii="Times New Roman" w:hAnsi="Times New Roman" w:cs="Times New Roman"/>
                <w:noProof/>
                <w:sz w:val="20"/>
                <w:szCs w:val="20"/>
              </w:rPr>
            </w:pPr>
            <w:r w:rsidRPr="009C42F1">
              <w:rPr>
                <w:rFonts w:ascii="Times New Roman" w:hAnsi="Times New Roman" w:cs="Times New Roman"/>
                <w:noProof/>
                <w:sz w:val="20"/>
                <w:szCs w:val="20"/>
              </w:rPr>
              <w:t>27. United Nations Convention against Corruption (2004)</w:t>
            </w:r>
          </w:p>
        </w:tc>
        <w:tc>
          <w:tcPr>
            <w:tcW w:w="1843" w:type="dxa"/>
            <w:tcBorders>
              <w:top w:val="single" w:sz="4" w:space="0" w:color="auto"/>
              <w:left w:val="single" w:sz="4" w:space="0" w:color="auto"/>
              <w:bottom w:val="single" w:sz="4" w:space="0" w:color="000000" w:themeColor="text1"/>
              <w:right w:val="single" w:sz="4" w:space="0" w:color="auto"/>
            </w:tcBorders>
            <w:hideMark/>
          </w:tcPr>
          <w:p w14:paraId="0100C2B3" w14:textId="7ED3CE5F" w:rsidR="00A90B17"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Ratified: 29.07.2008</w:t>
            </w:r>
          </w:p>
          <w:p w14:paraId="553F3537" w14:textId="77777777" w:rsidR="009D0354" w:rsidRPr="009D124C" w:rsidRDefault="009D0354" w:rsidP="00A90B17">
            <w:pPr>
              <w:rPr>
                <w:rFonts w:ascii="Times New Roman" w:hAnsi="Times New Roman" w:cs="Times New Roman"/>
                <w:noProof/>
                <w:sz w:val="20"/>
                <w:szCs w:val="20"/>
              </w:rPr>
            </w:pPr>
          </w:p>
          <w:p w14:paraId="153A0873" w14:textId="1562DAF2"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Reservation </w:t>
            </w:r>
            <w:r w:rsidR="009D0354">
              <w:rPr>
                <w:rFonts w:ascii="Times New Roman" w:hAnsi="Times New Roman" w:cs="Times New Roman"/>
                <w:noProof/>
                <w:sz w:val="20"/>
                <w:szCs w:val="20"/>
              </w:rPr>
              <w:t>on</w:t>
            </w:r>
            <w:r w:rsidRPr="009D124C">
              <w:rPr>
                <w:rFonts w:ascii="Times New Roman" w:hAnsi="Times New Roman" w:cs="Times New Roman"/>
                <w:noProof/>
                <w:sz w:val="20"/>
                <w:szCs w:val="20"/>
              </w:rPr>
              <w:t xml:space="preserve">Article 66 of </w:t>
            </w:r>
          </w:p>
          <w:p w14:paraId="6E62D8D3" w14:textId="77777777" w:rsidR="00A90B17" w:rsidRPr="009D124C" w:rsidRDefault="00A90B17" w:rsidP="00A90B17">
            <w:pPr>
              <w:rPr>
                <w:rFonts w:ascii="Times New Roman" w:hAnsi="Times New Roman" w:cs="Times New Roman"/>
                <w:noProof/>
                <w:sz w:val="20"/>
                <w:szCs w:val="20"/>
              </w:rPr>
            </w:pPr>
            <w:r w:rsidRPr="009D124C">
              <w:rPr>
                <w:rFonts w:ascii="Times New Roman" w:hAnsi="Times New Roman" w:cs="Times New Roman"/>
                <w:noProof/>
                <w:sz w:val="20"/>
                <w:szCs w:val="20"/>
              </w:rPr>
              <w:t xml:space="preserve">the Convention </w:t>
            </w:r>
          </w:p>
        </w:tc>
        <w:tc>
          <w:tcPr>
            <w:tcW w:w="4819" w:type="dxa"/>
            <w:tcBorders>
              <w:top w:val="single" w:sz="4" w:space="0" w:color="auto"/>
              <w:left w:val="single" w:sz="4" w:space="0" w:color="auto"/>
              <w:bottom w:val="single" w:sz="4" w:space="0" w:color="000000" w:themeColor="text1"/>
              <w:right w:val="single" w:sz="4" w:space="0" w:color="auto"/>
            </w:tcBorders>
            <w:vAlign w:val="center"/>
            <w:hideMark/>
          </w:tcPr>
          <w:p w14:paraId="61251312"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b/>
                <w:bCs/>
                <w:noProof/>
                <w:sz w:val="20"/>
                <w:szCs w:val="20"/>
              </w:rPr>
              <w:t xml:space="preserve">Compliant with reporting obligations </w:t>
            </w:r>
          </w:p>
          <w:p w14:paraId="665977DF" w14:textId="77777777"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 xml:space="preserve">First review cycle completed in 2019. </w:t>
            </w:r>
            <w:r w:rsidRPr="009D124C">
              <w:rPr>
                <w:rFonts w:ascii="Times New Roman" w:hAnsi="Times New Roman" w:cs="Times New Roman"/>
                <w:noProof/>
                <w:sz w:val="20"/>
                <w:szCs w:val="20"/>
              </w:rPr>
              <w:t>Full country review report not published.</w:t>
            </w:r>
          </w:p>
          <w:p w14:paraId="11589A27" w14:textId="39EDF9DD" w:rsidR="00A90B17" w:rsidRPr="009D124C" w:rsidRDefault="00A90B17" w:rsidP="00A90B17">
            <w:pPr>
              <w:rPr>
                <w:rFonts w:ascii="Times New Roman" w:hAnsi="Times New Roman" w:cs="Times New Roman"/>
                <w:noProof/>
                <w:sz w:val="20"/>
                <w:szCs w:val="20"/>
              </w:rPr>
            </w:pPr>
            <w:r w:rsidRPr="009D124C">
              <w:rPr>
                <w:rFonts w:ascii="Times New Roman" w:eastAsia="Calibri" w:hAnsi="Times New Roman" w:cs="Times New Roman"/>
                <w:noProof/>
                <w:sz w:val="20"/>
                <w:szCs w:val="20"/>
              </w:rPr>
              <w:t>Second review cycle started in 2020; self-assessment checklist in March 2022; country visit conducted 17-19.11.2025; review in progress.</w:t>
            </w:r>
          </w:p>
        </w:tc>
      </w:tr>
    </w:tbl>
    <w:p w14:paraId="19360042" w14:textId="14D01EFE" w:rsidR="003C3132" w:rsidRDefault="003C3132" w:rsidP="003A6058">
      <w:pPr>
        <w:jc w:val="both"/>
        <w:rPr>
          <w:rFonts w:ascii="Times New Roman" w:hAnsi="Times New Roman" w:cs="Times New Roman"/>
          <w:noProof/>
          <w:sz w:val="20"/>
          <w:szCs w:val="20"/>
        </w:rPr>
      </w:pPr>
    </w:p>
    <w:p w14:paraId="0F41A8A1" w14:textId="77777777" w:rsidR="003C3132" w:rsidRDefault="003C3132">
      <w:pPr>
        <w:rPr>
          <w:rFonts w:ascii="Times New Roman" w:hAnsi="Times New Roman" w:cs="Times New Roman"/>
          <w:noProof/>
          <w:sz w:val="20"/>
          <w:szCs w:val="20"/>
        </w:rPr>
      </w:pPr>
      <w:r>
        <w:rPr>
          <w:rFonts w:ascii="Times New Roman" w:hAnsi="Times New Roman" w:cs="Times New Roman"/>
          <w:noProof/>
          <w:sz w:val="20"/>
          <w:szCs w:val="20"/>
        </w:rPr>
        <w:br w:type="page"/>
      </w:r>
    </w:p>
    <w:p w14:paraId="1C5F731F" w14:textId="77777777" w:rsidR="003A6058" w:rsidRPr="009C42F1" w:rsidRDefault="003A6058" w:rsidP="003A6058">
      <w:pPr>
        <w:jc w:val="both"/>
        <w:rPr>
          <w:rFonts w:ascii="Times New Roman" w:hAnsi="Times New Roman" w:cs="Times New Roman"/>
          <w:noProof/>
          <w:sz w:val="20"/>
          <w:szCs w:val="20"/>
        </w:rPr>
      </w:pPr>
    </w:p>
    <w:sectPr w:rsidR="003A6058" w:rsidRPr="009C42F1" w:rsidSect="004A188A">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3AA78" w14:textId="77777777" w:rsidR="00542D9C" w:rsidRDefault="00542D9C" w:rsidP="005830CF">
      <w:pPr>
        <w:spacing w:after="0" w:line="240" w:lineRule="auto"/>
      </w:pPr>
      <w:r>
        <w:separator/>
      </w:r>
    </w:p>
  </w:endnote>
  <w:endnote w:type="continuationSeparator" w:id="0">
    <w:p w14:paraId="557E7987" w14:textId="77777777" w:rsidR="00542D9C" w:rsidRDefault="00542D9C" w:rsidP="005830CF">
      <w:pPr>
        <w:spacing w:after="0" w:line="240" w:lineRule="auto"/>
      </w:pPr>
      <w:r>
        <w:continuationSeparator/>
      </w:r>
    </w:p>
  </w:endnote>
  <w:endnote w:id="1">
    <w:p w14:paraId="5F71DB20" w14:textId="072068DF" w:rsidR="009D0354" w:rsidRPr="0005715E" w:rsidRDefault="009D0354" w:rsidP="0005715E">
      <w:pPr>
        <w:pStyle w:val="EndnoteText"/>
        <w:jc w:val="both"/>
        <w:rPr>
          <w:rFonts w:ascii="Times New Roman" w:hAnsi="Times New Roman" w:cs="Times New Roman"/>
        </w:rPr>
      </w:pPr>
      <w:r w:rsidRPr="009D0354">
        <w:rPr>
          <w:rStyle w:val="EndnoteReference"/>
          <w:rFonts w:ascii="Times New Roman" w:hAnsi="Times New Roman" w:cs="Times New Roman"/>
        </w:rPr>
        <w:endnoteRef/>
      </w:r>
      <w:r w:rsidRPr="009D0354">
        <w:rPr>
          <w:rFonts w:ascii="Times New Roman" w:hAnsi="Times New Roman" w:cs="Times New Roman"/>
        </w:rPr>
        <w:t xml:space="preserve"> </w:t>
      </w:r>
      <w:r w:rsidRPr="0005715E">
        <w:rPr>
          <w:rFonts w:ascii="Times New Roman" w:hAnsi="Times New Roman" w:cs="Times New Roman"/>
        </w:rPr>
        <w:t>Key events in 2026 at the moment of writing have been included</w:t>
      </w:r>
      <w:r w:rsidR="0015028A" w:rsidRPr="0005715E">
        <w:rPr>
          <w:rFonts w:ascii="Times New Roman" w:hAnsi="Times New Roman" w:cs="Times New Roman"/>
        </w:rPr>
        <w:t xml:space="preserve"> in this Staff Working Document</w:t>
      </w:r>
      <w:r w:rsidRPr="0005715E">
        <w:rPr>
          <w:rFonts w:ascii="Times New Roman" w:hAnsi="Times New Roman" w:cs="Times New Roman"/>
        </w:rPr>
        <w:t>. All links provided were up to date as of 28 April 2026.</w:t>
      </w:r>
    </w:p>
  </w:endnote>
  <w:endnote w:id="2">
    <w:p w14:paraId="6A1C1AC4" w14:textId="1F61C2FC" w:rsidR="00625614" w:rsidRPr="009C42F1" w:rsidRDefault="00625614" w:rsidP="0005715E">
      <w:pPr>
        <w:pStyle w:val="EndnoteText"/>
        <w:jc w:val="both"/>
        <w:rPr>
          <w:rFonts w:ascii="Times New Roman" w:hAnsi="Times New Roman" w:cs="Times New Roman"/>
          <w:lang w:val="en-GB"/>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00F941BA" w:rsidRPr="009C42F1">
        <w:rPr>
          <w:rFonts w:ascii="Times New Roman" w:hAnsi="Times New Roman" w:cs="Times New Roman"/>
          <w:lang w:val="en-GB"/>
        </w:rPr>
        <w:t xml:space="preserve">OECD, </w:t>
      </w:r>
      <w:r w:rsidR="00E049EC">
        <w:rPr>
          <w:rFonts w:ascii="Times New Roman" w:hAnsi="Times New Roman" w:cs="Times New Roman"/>
          <w:lang w:val="en-GB"/>
        </w:rPr>
        <w:t>‘</w:t>
      </w:r>
      <w:r w:rsidR="00F941BA" w:rsidRPr="009C42F1">
        <w:rPr>
          <w:rFonts w:ascii="Times New Roman" w:hAnsi="Times New Roman" w:cs="Times New Roman"/>
          <w:lang w:val="en-GB"/>
        </w:rPr>
        <w:t>Roadmap for Sustainable Investment Policy Reforms in Uzbekistan</w:t>
      </w:r>
      <w:r w:rsidR="00E049EC">
        <w:rPr>
          <w:rFonts w:ascii="Times New Roman" w:hAnsi="Times New Roman" w:cs="Times New Roman"/>
          <w:lang w:val="en-GB"/>
        </w:rPr>
        <w:t>’</w:t>
      </w:r>
      <w:r w:rsidR="00F941BA" w:rsidRPr="009C42F1">
        <w:rPr>
          <w:rFonts w:ascii="Times New Roman" w:hAnsi="Times New Roman" w:cs="Times New Roman"/>
          <w:lang w:val="en-GB"/>
        </w:rPr>
        <w:t xml:space="preserve">, OECD Investment Policy Reviews, 26 Nov. 2025. </w:t>
      </w:r>
      <w:hyperlink r:id="rId1" w:history="1">
        <w:r w:rsidR="00F941BA" w:rsidRPr="009C42F1">
          <w:rPr>
            <w:rStyle w:val="Hyperlink"/>
            <w:rFonts w:ascii="Times New Roman" w:hAnsi="Times New Roman" w:cs="Times New Roman"/>
            <w:lang w:val="en-GB"/>
          </w:rPr>
          <w:t>https://www.oecd.org/en/publications/roadmap-for-sustainable-investment-policy-reforms-in-uzbekistan_20865f29-en/full-report/assessment-and-recommendations_11cf7850.html</w:t>
        </w:r>
      </w:hyperlink>
      <w:r w:rsidR="00F941BA" w:rsidRPr="009C42F1">
        <w:rPr>
          <w:rFonts w:ascii="Times New Roman" w:hAnsi="Times New Roman" w:cs="Times New Roman"/>
          <w:lang w:val="en-GB"/>
        </w:rPr>
        <w:t xml:space="preserve">. </w:t>
      </w:r>
    </w:p>
  </w:endnote>
  <w:endnote w:id="3">
    <w:p w14:paraId="5BA0897E" w14:textId="77777777" w:rsidR="00D950FC"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World Bank, </w:t>
      </w:r>
      <w:r w:rsidR="00E049EC">
        <w:rPr>
          <w:rFonts w:ascii="Times New Roman" w:hAnsi="Times New Roman" w:cs="Times New Roman"/>
        </w:rPr>
        <w:t>‘</w:t>
      </w:r>
      <w:r w:rsidR="00F941BA" w:rsidRPr="00CA10FE">
        <w:rPr>
          <w:rFonts w:ascii="Times New Roman" w:hAnsi="Times New Roman" w:cs="Times New Roman"/>
        </w:rPr>
        <w:t>Jobs and Prosperity: Europe and Central Asia Economic Update</w:t>
      </w:r>
      <w:r w:rsidR="00E049EC">
        <w:rPr>
          <w:rFonts w:ascii="Times New Roman" w:hAnsi="Times New Roman" w:cs="Times New Roman"/>
        </w:rPr>
        <w:t>’</w:t>
      </w:r>
      <w:r w:rsidR="00F941BA" w:rsidRPr="00CA10FE">
        <w:rPr>
          <w:rFonts w:ascii="Times New Roman" w:hAnsi="Times New Roman" w:cs="Times New Roman"/>
        </w:rPr>
        <w:t xml:space="preserve">, Fall 2025. </w:t>
      </w:r>
    </w:p>
    <w:p w14:paraId="3442C97A" w14:textId="407005CE" w:rsidR="00625614" w:rsidRPr="00CA10FE" w:rsidRDefault="00923128" w:rsidP="0005715E">
      <w:pPr>
        <w:pStyle w:val="EndnoteText"/>
        <w:jc w:val="both"/>
        <w:rPr>
          <w:rFonts w:ascii="Times New Roman" w:hAnsi="Times New Roman" w:cs="Times New Roman"/>
        </w:rPr>
      </w:pPr>
      <w:hyperlink r:id="rId2" w:history="1">
        <w:r w:rsidR="00D950FC" w:rsidRPr="007625F4">
          <w:rPr>
            <w:rStyle w:val="Hyperlink"/>
            <w:rFonts w:ascii="Times New Roman" w:eastAsia="Calibri" w:hAnsi="Times New Roman" w:cs="Times New Roman"/>
            <w:lang w:val="en-GB"/>
          </w:rPr>
          <w:t>https://openknowledge.worldbank.org/entities/publication/e4463608-4160-4318-a0b1-d028fd887d89</w:t>
        </w:r>
      </w:hyperlink>
      <w:r w:rsidR="00625614" w:rsidRPr="00CA10FE">
        <w:rPr>
          <w:rFonts w:ascii="Times New Roman" w:eastAsia="Calibri" w:hAnsi="Times New Roman" w:cs="Times New Roman"/>
          <w:lang w:val="en-GB"/>
        </w:rPr>
        <w:t xml:space="preserve"> </w:t>
      </w:r>
    </w:p>
  </w:endnote>
  <w:endnote w:id="4">
    <w:p w14:paraId="0138285D" w14:textId="771163AC"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Source for all statistics: Eurostat COMEXT data covering 2022-2024 based on latest available validated full year data as of September 2025. GSP statistics only cover goods imported into the EU market, i.e., goods released for free circulation in the EU. The GSP statistics do not cover other EU-imports, like goods imported for the customs inward processing procedure or re-imports after the customs outward processing procedure. Trade flows registered as </w:t>
      </w:r>
      <w:r w:rsidR="00E049EC">
        <w:rPr>
          <w:rFonts w:ascii="Times New Roman" w:hAnsi="Times New Roman" w:cs="Times New Roman"/>
        </w:rPr>
        <w:t>‘</w:t>
      </w:r>
      <w:r w:rsidRPr="00CA10FE">
        <w:rPr>
          <w:rFonts w:ascii="Times New Roman" w:hAnsi="Times New Roman" w:cs="Times New Roman"/>
        </w:rPr>
        <w:t>confidential</w:t>
      </w:r>
      <w:r w:rsidR="00E049EC">
        <w:rPr>
          <w:rFonts w:ascii="Times New Roman" w:hAnsi="Times New Roman" w:cs="Times New Roman"/>
        </w:rPr>
        <w:t>’</w:t>
      </w:r>
      <w:r w:rsidRPr="00CA10FE">
        <w:rPr>
          <w:rFonts w:ascii="Times New Roman" w:hAnsi="Times New Roman" w:cs="Times New Roman"/>
        </w:rPr>
        <w:t xml:space="preserve"> do not appear in the GSP+ usage figures and regime 1 normal trade; but do appear in total trade figures (regime</w:t>
      </w:r>
      <w:r w:rsidR="005677BF" w:rsidRPr="00CA10FE">
        <w:rPr>
          <w:rFonts w:ascii="Times New Roman" w:hAnsi="Times New Roman" w:cs="Times New Roman"/>
        </w:rPr>
        <w:t xml:space="preserve"> </w:t>
      </w:r>
      <w:r w:rsidRPr="00CA10FE">
        <w:rPr>
          <w:rFonts w:ascii="Times New Roman" w:hAnsi="Times New Roman" w:cs="Times New Roman"/>
        </w:rPr>
        <w:t>4). </w:t>
      </w:r>
      <w:hyperlink r:id="rId3" w:anchor="conf1537195068659" w:tgtFrame="_blank" w:history="1">
        <w:r w:rsidRPr="00CA10FE">
          <w:rPr>
            <w:rStyle w:val="Hyperlink"/>
            <w:rFonts w:ascii="Times New Roman" w:hAnsi="Times New Roman" w:cs="Times New Roman"/>
          </w:rPr>
          <w:t>https://ec.europa.eu/eurostat/cache/metadata/en/ext_go_agg_esms.htm#conf1537195068659</w:t>
        </w:r>
      </w:hyperlink>
      <w:r w:rsidRPr="009C42F1">
        <w:rPr>
          <w:rFonts w:ascii="Times New Roman" w:hAnsi="Times New Roman" w:cs="Times New Roman"/>
          <w:color w:val="00B050"/>
          <w:lang w:val="en-GB"/>
        </w:rPr>
        <w:t>.</w:t>
      </w:r>
    </w:p>
  </w:endnote>
  <w:endnote w:id="5">
    <w:p w14:paraId="1E1E8269" w14:textId="2BE7CA8A" w:rsidR="00E6219B" w:rsidRPr="009C42F1" w:rsidRDefault="00E6219B"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Pr="00CA10FE">
        <w:rPr>
          <w:rFonts w:ascii="Times New Roman" w:hAnsi="Times New Roman" w:cs="Times New Roman"/>
        </w:rPr>
        <w:t xml:space="preserve">Products that benefit from GSP are separated in sections according to the GSP Regulation. Information on which CN codes are included in the GSP sections can be found in Annex V of the Regulation No 978/2012. </w:t>
      </w:r>
      <w:hyperlink r:id="rId4" w:history="1">
        <w:r w:rsidRPr="00CA10FE">
          <w:rPr>
            <w:rStyle w:val="Hyperlink"/>
            <w:rFonts w:ascii="Times New Roman" w:hAnsi="Times New Roman" w:cs="Times New Roman"/>
          </w:rPr>
          <w:t>EUR-Lex – 02012R0978-20250101 – EN – EUR-Lex</w:t>
        </w:r>
      </w:hyperlink>
      <w:r w:rsidRPr="00CA10FE">
        <w:rPr>
          <w:rFonts w:ascii="Times New Roman" w:hAnsi="Times New Roman" w:cs="Times New Roman"/>
        </w:rPr>
        <w:t xml:space="preserve">. </w:t>
      </w:r>
    </w:p>
  </w:endnote>
  <w:endnote w:id="6">
    <w:p w14:paraId="5CFF69B2" w14:textId="4D3BAA46"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April 2026 corrected data since the original data extraction from COMEXT in September 2025 indicates total imports for this section were almost double at EUR 268 million. </w:t>
      </w:r>
    </w:p>
  </w:endnote>
  <w:endnote w:id="7">
    <w:p w14:paraId="3FD49559" w14:textId="77777777" w:rsidR="0005715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United Nations Country Team, </w:t>
      </w:r>
      <w:r w:rsidR="00E049EC">
        <w:rPr>
          <w:rFonts w:ascii="Times New Roman" w:hAnsi="Times New Roman" w:cs="Times New Roman"/>
        </w:rPr>
        <w:t>‘</w:t>
      </w:r>
      <w:r w:rsidR="00F941BA" w:rsidRPr="00CA10FE">
        <w:rPr>
          <w:rFonts w:ascii="Times New Roman" w:hAnsi="Times New Roman" w:cs="Times New Roman"/>
        </w:rPr>
        <w:t>UN Common Country Analysis Uzbekistan</w:t>
      </w:r>
      <w:r w:rsidR="00E049EC">
        <w:rPr>
          <w:rFonts w:ascii="Times New Roman" w:hAnsi="Times New Roman" w:cs="Times New Roman"/>
        </w:rPr>
        <w:t>’</w:t>
      </w:r>
      <w:r w:rsidR="00F941BA" w:rsidRPr="00CA10FE">
        <w:rPr>
          <w:rFonts w:ascii="Times New Roman" w:hAnsi="Times New Roman" w:cs="Times New Roman"/>
        </w:rPr>
        <w:t xml:space="preserve">, Nov. 2024, pp. 14-15. </w:t>
      </w:r>
    </w:p>
    <w:p w14:paraId="0E221E9A" w14:textId="3E26B87F" w:rsidR="00625614" w:rsidRPr="00CA10FE" w:rsidRDefault="00923128" w:rsidP="0005715E">
      <w:pPr>
        <w:pStyle w:val="EndnoteText"/>
        <w:jc w:val="both"/>
        <w:rPr>
          <w:rFonts w:ascii="Times New Roman" w:hAnsi="Times New Roman" w:cs="Times New Roman"/>
        </w:rPr>
      </w:pPr>
      <w:hyperlink r:id="rId5" w:history="1">
        <w:r w:rsidR="0005715E" w:rsidRPr="005B1E6D">
          <w:rPr>
            <w:rStyle w:val="Hyperlink"/>
            <w:rFonts w:ascii="Times New Roman" w:hAnsi="Times New Roman" w:cs="Times New Roman"/>
          </w:rPr>
          <w:t>https://uzbekistan.un.org/en/288273-common-country-analysis</w:t>
        </w:r>
      </w:hyperlink>
      <w:r w:rsidR="00625614" w:rsidRPr="00CA10FE">
        <w:rPr>
          <w:rFonts w:ascii="Times New Roman" w:hAnsi="Times New Roman" w:cs="Times New Roman"/>
        </w:rPr>
        <w:t xml:space="preserve"> </w:t>
      </w:r>
    </w:p>
  </w:endnote>
  <w:endnote w:id="8">
    <w:p w14:paraId="4E784CE6" w14:textId="0C10CEF8"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Law of the Republic of Uzbekistan </w:t>
      </w:r>
      <w:r w:rsidR="00E049EC">
        <w:rPr>
          <w:rFonts w:ascii="Times New Roman" w:hAnsi="Times New Roman" w:cs="Times New Roman"/>
        </w:rPr>
        <w:t>‘</w:t>
      </w:r>
      <w:r w:rsidR="00F941BA" w:rsidRPr="00CA10FE">
        <w:rPr>
          <w:rFonts w:ascii="Times New Roman" w:hAnsi="Times New Roman" w:cs="Times New Roman"/>
        </w:rPr>
        <w:t>On the protection of children from all forms of violence</w:t>
      </w:r>
      <w:r w:rsidR="00E049EC">
        <w:rPr>
          <w:rFonts w:ascii="Times New Roman" w:hAnsi="Times New Roman" w:cs="Times New Roman"/>
        </w:rPr>
        <w:t>’</w:t>
      </w:r>
      <w:r w:rsidR="00F941BA" w:rsidRPr="00CA10FE">
        <w:rPr>
          <w:rFonts w:ascii="Times New Roman" w:hAnsi="Times New Roman" w:cs="Times New Roman"/>
        </w:rPr>
        <w:t>, LRU-996, 14 Nov. 2024.</w:t>
      </w:r>
      <w:hyperlink r:id="rId6" w:history="1">
        <w:r w:rsidRPr="00CA10FE">
          <w:rPr>
            <w:rStyle w:val="Hyperlink"/>
            <w:rFonts w:ascii="Times New Roman" w:hAnsi="Times New Roman" w:cs="Times New Roman"/>
          </w:rPr>
          <w:t>www.lex.uz/docs/7219508</w:t>
        </w:r>
      </w:hyperlink>
      <w:r w:rsidRPr="00CA10FE">
        <w:rPr>
          <w:rFonts w:ascii="Times New Roman" w:hAnsi="Times New Roman" w:cs="Times New Roman"/>
        </w:rPr>
        <w:t xml:space="preserve"> </w:t>
      </w:r>
      <w:r w:rsidRPr="009C42F1">
        <w:rPr>
          <w:rFonts w:ascii="Times New Roman" w:hAnsi="Times New Roman" w:cs="Times New Roman"/>
        </w:rPr>
        <w:t>.</w:t>
      </w:r>
    </w:p>
  </w:endnote>
  <w:endnote w:id="9">
    <w:p w14:paraId="109FCF01" w14:textId="6FF07B85" w:rsidR="00625614" w:rsidRPr="00CA10FE" w:rsidRDefault="00625614" w:rsidP="0005715E">
      <w:pPr>
        <w:spacing w:after="0" w:line="264" w:lineRule="auto"/>
        <w:jc w:val="both"/>
        <w:rPr>
          <w:rFonts w:ascii="Times New Roman" w:hAnsi="Times New Roman" w:cs="Times New Roman"/>
          <w:sz w:val="20"/>
          <w:szCs w:val="20"/>
        </w:rPr>
      </w:pPr>
      <w:r w:rsidRPr="00CA10FE">
        <w:rPr>
          <w:rStyle w:val="EndnoteReference"/>
          <w:rFonts w:ascii="Times New Roman" w:hAnsi="Times New Roman" w:cs="Times New Roman"/>
          <w:sz w:val="20"/>
          <w:szCs w:val="20"/>
        </w:rPr>
        <w:endnoteRef/>
      </w:r>
      <w:r w:rsidRPr="00CA10FE">
        <w:rPr>
          <w:rFonts w:ascii="Times New Roman" w:hAnsi="Times New Roman" w:cs="Times New Roman"/>
          <w:sz w:val="20"/>
          <w:szCs w:val="20"/>
        </w:rPr>
        <w:t xml:space="preserve"> </w:t>
      </w:r>
      <w:r w:rsidR="00F941BA" w:rsidRPr="00CA10FE">
        <w:rPr>
          <w:rFonts w:ascii="Times New Roman" w:hAnsi="Times New Roman" w:cs="Times New Roman"/>
          <w:sz w:val="20"/>
          <w:szCs w:val="20"/>
        </w:rPr>
        <w:t xml:space="preserve">Khidirov, Abduaziz, </w:t>
      </w:r>
      <w:r w:rsidR="00E049EC">
        <w:rPr>
          <w:rFonts w:ascii="Times New Roman" w:hAnsi="Times New Roman" w:cs="Times New Roman"/>
          <w:sz w:val="20"/>
          <w:szCs w:val="20"/>
        </w:rPr>
        <w:t>‘</w:t>
      </w:r>
      <w:r w:rsidR="00F941BA" w:rsidRPr="00CA10FE">
        <w:rPr>
          <w:rFonts w:ascii="Times New Roman" w:hAnsi="Times New Roman" w:cs="Times New Roman"/>
          <w:sz w:val="20"/>
          <w:szCs w:val="20"/>
        </w:rPr>
        <w:t>Children as the Main Priority of New Uzbekistan</w:t>
      </w:r>
      <w:r w:rsidR="00E049EC">
        <w:rPr>
          <w:rFonts w:ascii="Times New Roman" w:hAnsi="Times New Roman" w:cs="Times New Roman"/>
          <w:sz w:val="20"/>
          <w:szCs w:val="20"/>
        </w:rPr>
        <w:t>’</w:t>
      </w:r>
      <w:r w:rsidR="00F941BA" w:rsidRPr="00CA10FE">
        <w:rPr>
          <w:rFonts w:ascii="Times New Roman" w:hAnsi="Times New Roman" w:cs="Times New Roman"/>
          <w:sz w:val="20"/>
          <w:szCs w:val="20"/>
        </w:rPr>
        <w:t>, UZA O‘zbekiston Milliy axborot agentligi, 1 Jun. 2025.</w:t>
      </w:r>
      <w:hyperlink r:id="rId7" w:history="1">
        <w:r w:rsidRPr="00CA10FE">
          <w:rPr>
            <w:rStyle w:val="Hyperlink"/>
            <w:rFonts w:ascii="Times New Roman" w:eastAsia="Calibri" w:hAnsi="Times New Roman" w:cs="Times New Roman"/>
            <w:sz w:val="20"/>
            <w:szCs w:val="20"/>
            <w:lang w:val="en-GB"/>
          </w:rPr>
          <w:t>https://www.uza.uz/en/posts/children-as-the-main-priority-of-new-uzbekistan_726186</w:t>
        </w:r>
      </w:hyperlink>
      <w:r w:rsidRPr="00CA10FE">
        <w:rPr>
          <w:rFonts w:ascii="Times New Roman" w:eastAsia="Calibri" w:hAnsi="Times New Roman" w:cs="Times New Roman"/>
          <w:sz w:val="20"/>
          <w:szCs w:val="20"/>
          <w:lang w:val="en-GB"/>
        </w:rPr>
        <w:t xml:space="preserve">  </w:t>
      </w:r>
    </w:p>
  </w:endnote>
  <w:endnote w:id="10">
    <w:p w14:paraId="48167E22" w14:textId="0ED6685F" w:rsidR="00E54B4F" w:rsidRDefault="00E54B4F" w:rsidP="0005715E">
      <w:pPr>
        <w:pStyle w:val="EndnoteText"/>
        <w:jc w:val="both"/>
      </w:pPr>
      <w:r>
        <w:rPr>
          <w:rStyle w:val="EndnoteReference"/>
        </w:rPr>
        <w:endnoteRef/>
      </w:r>
      <w:r>
        <w:t xml:space="preserve">  </w:t>
      </w:r>
      <w:r w:rsidRPr="009D0354">
        <w:rPr>
          <w:rStyle w:val="Hyperlink"/>
          <w:rFonts w:ascii="Times New Roman" w:eastAsia="Calibri" w:hAnsi="Times New Roman" w:cs="Times New Roman"/>
          <w:lang w:val="en-GB"/>
        </w:rPr>
        <w:t>https://www.gazeta.uz/ru/2024/03/04/childrens-ombudsman/</w:t>
      </w:r>
    </w:p>
  </w:endnote>
  <w:endnote w:id="11">
    <w:p w14:paraId="018C164F" w14:textId="074DBF9C"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Decree of the President of the Republic of Uzbekistan </w:t>
      </w:r>
      <w:r w:rsidR="00E049EC">
        <w:rPr>
          <w:rFonts w:ascii="Times New Roman" w:hAnsi="Times New Roman" w:cs="Times New Roman"/>
        </w:rPr>
        <w:t>‘</w:t>
      </w:r>
      <w:r w:rsidR="00F941BA" w:rsidRPr="00CA10FE">
        <w:rPr>
          <w:rFonts w:ascii="Times New Roman" w:hAnsi="Times New Roman" w:cs="Times New Roman"/>
        </w:rPr>
        <w:t>On measures to improve the efficiency of commissions on children’s issues</w:t>
      </w:r>
      <w:r w:rsidR="00E049EC">
        <w:rPr>
          <w:rFonts w:ascii="Times New Roman" w:hAnsi="Times New Roman" w:cs="Times New Roman"/>
        </w:rPr>
        <w:t>’</w:t>
      </w:r>
      <w:r w:rsidR="00F941BA" w:rsidRPr="00CA10FE">
        <w:rPr>
          <w:rFonts w:ascii="Times New Roman" w:hAnsi="Times New Roman" w:cs="Times New Roman"/>
        </w:rPr>
        <w:t xml:space="preserve">, No UP-201, 2 Dec. 2024 </w:t>
      </w:r>
      <w:hyperlink r:id="rId8" w:history="1">
        <w:r w:rsidRPr="00CA10FE">
          <w:rPr>
            <w:rStyle w:val="Hyperlink"/>
            <w:rFonts w:ascii="Times New Roman" w:eastAsia="Calibri" w:hAnsi="Times New Roman" w:cs="Times New Roman"/>
            <w:lang w:val="en-GB"/>
          </w:rPr>
          <w:t>https://www.xalqtaliminfo.uz/en/document-show/117</w:t>
        </w:r>
      </w:hyperlink>
      <w:r w:rsidRPr="00CA10FE">
        <w:rPr>
          <w:rFonts w:ascii="Times New Roman" w:eastAsia="Calibri" w:hAnsi="Times New Roman" w:cs="Times New Roman"/>
          <w:lang w:val="en-GB"/>
        </w:rPr>
        <w:t xml:space="preserve">  </w:t>
      </w:r>
    </w:p>
  </w:endnote>
  <w:endnote w:id="12">
    <w:p w14:paraId="7CE0ECCC" w14:textId="2A7131B0" w:rsidR="00625614" w:rsidRPr="009C42F1"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Pr="00CA10FE">
        <w:rPr>
          <w:rFonts w:ascii="Times New Roman" w:hAnsi="Times New Roman" w:cs="Times New Roman"/>
        </w:rPr>
        <w:t>Presidential Decree dated June 1, 2023</w:t>
      </w:r>
      <w:r w:rsidR="00ED38BC">
        <w:rPr>
          <w:rFonts w:ascii="Times New Roman" w:hAnsi="Times New Roman" w:cs="Times New Roman"/>
        </w:rPr>
        <w:t xml:space="preserve"> </w:t>
      </w:r>
      <w:r w:rsidR="004D5D4D" w:rsidRPr="00CA10FE">
        <w:rPr>
          <w:rFonts w:ascii="Times New Roman" w:hAnsi="Times New Roman" w:cs="Times New Roman"/>
        </w:rPr>
        <w:t>o</w:t>
      </w:r>
      <w:r w:rsidRPr="00CA10FE">
        <w:rPr>
          <w:rFonts w:ascii="Times New Roman" w:hAnsi="Times New Roman" w:cs="Times New Roman"/>
        </w:rPr>
        <w:t>n comprehensive measures to provide quality social services and assistance to the population and to establish an effective monitoring system</w:t>
      </w:r>
      <w:r w:rsidR="004D5D4D" w:rsidRPr="00CA10FE">
        <w:rPr>
          <w:rFonts w:ascii="Times New Roman" w:hAnsi="Times New Roman" w:cs="Times New Roman"/>
        </w:rPr>
        <w:t>.</w:t>
      </w:r>
      <w:r w:rsidRPr="00CA10FE">
        <w:rPr>
          <w:rFonts w:ascii="Times New Roman" w:hAnsi="Times New Roman" w:cs="Times New Roman"/>
        </w:rPr>
        <w:t xml:space="preserve"> </w:t>
      </w:r>
      <w:r w:rsidR="00F206EE" w:rsidRPr="00CA10FE">
        <w:rPr>
          <w:rFonts w:ascii="Times New Roman" w:hAnsi="Times New Roman" w:cs="Times New Roman"/>
        </w:rPr>
        <w:t xml:space="preserve"> National Agency for Social Protection under the President of the Republic of Uzbekistan.  </w:t>
      </w:r>
      <w:hyperlink r:id="rId9" w:history="1">
        <w:r w:rsidR="00F206EE" w:rsidRPr="00CA10FE">
          <w:rPr>
            <w:rStyle w:val="Hyperlink"/>
            <w:rFonts w:ascii="Times New Roman" w:hAnsi="Times New Roman" w:cs="Times New Roman"/>
          </w:rPr>
          <w:t>https://ihma.uz/en/agency/social-protection</w:t>
        </w:r>
      </w:hyperlink>
      <w:r w:rsidR="00F206EE" w:rsidRPr="00CA10FE">
        <w:rPr>
          <w:rFonts w:ascii="Times New Roman" w:hAnsi="Times New Roman" w:cs="Times New Roman"/>
        </w:rPr>
        <w:t xml:space="preserve">.  </w:t>
      </w:r>
    </w:p>
  </w:endnote>
  <w:endnote w:id="13">
    <w:p w14:paraId="6D149653" w14:textId="77777777" w:rsidR="0005715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9C42F1">
        <w:rPr>
          <w:rStyle w:val="EndnoteReference"/>
          <w:rFonts w:ascii="Times New Roman" w:hAnsi="Times New Roman" w:cs="Times New Roman"/>
        </w:rPr>
        <w:t xml:space="preserve"> </w:t>
      </w:r>
      <w:r w:rsidR="00F941BA" w:rsidRPr="009C42F1">
        <w:rPr>
          <w:rFonts w:ascii="Times New Roman" w:hAnsi="Times New Roman" w:cs="Times New Roman"/>
        </w:rPr>
        <w:t xml:space="preserve">Freedom House, </w:t>
      </w:r>
      <w:r w:rsidR="00E049EC">
        <w:rPr>
          <w:rFonts w:ascii="Times New Roman" w:hAnsi="Times New Roman" w:cs="Times New Roman"/>
        </w:rPr>
        <w:t>’</w:t>
      </w:r>
      <w:r w:rsidR="00F941BA" w:rsidRPr="009C42F1">
        <w:rPr>
          <w:rFonts w:ascii="Times New Roman" w:hAnsi="Times New Roman" w:cs="Times New Roman"/>
        </w:rPr>
        <w:t>Freedom in the World 2025: Uzbekistan</w:t>
      </w:r>
      <w:r w:rsidR="00E049EC">
        <w:rPr>
          <w:rFonts w:ascii="Times New Roman" w:hAnsi="Times New Roman" w:cs="Times New Roman"/>
        </w:rPr>
        <w:t>’</w:t>
      </w:r>
      <w:r w:rsidR="00F941BA" w:rsidRPr="009C42F1">
        <w:rPr>
          <w:rFonts w:ascii="Times New Roman" w:hAnsi="Times New Roman" w:cs="Times New Roman"/>
        </w:rPr>
        <w:t xml:space="preserve">, 2025. </w:t>
      </w:r>
    </w:p>
    <w:p w14:paraId="0C78A8A0" w14:textId="6D4AE939" w:rsidR="00625614" w:rsidRPr="00CA10FE" w:rsidRDefault="00923128" w:rsidP="0005715E">
      <w:pPr>
        <w:pStyle w:val="EndnoteText"/>
        <w:jc w:val="both"/>
        <w:rPr>
          <w:rFonts w:ascii="Times New Roman" w:hAnsi="Times New Roman" w:cs="Times New Roman"/>
        </w:rPr>
      </w:pPr>
      <w:hyperlink r:id="rId10" w:history="1">
        <w:r w:rsidR="0005715E" w:rsidRPr="005B1E6D">
          <w:rPr>
            <w:rStyle w:val="Hyperlink"/>
            <w:rFonts w:ascii="Times New Roman" w:hAnsi="Times New Roman" w:cs="Times New Roman"/>
          </w:rPr>
          <w:t>www.freedomhouse.org/country/uzbekistan/freedom-world/2025</w:t>
        </w:r>
      </w:hyperlink>
      <w:r w:rsidR="00625614" w:rsidRPr="00CA10FE">
        <w:rPr>
          <w:rFonts w:ascii="Times New Roman" w:hAnsi="Times New Roman" w:cs="Times New Roman"/>
        </w:rPr>
        <w:t xml:space="preserve"> </w:t>
      </w:r>
    </w:p>
  </w:endnote>
  <w:endnote w:id="14">
    <w:p w14:paraId="3F9995C1" w14:textId="5B4F38DA"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9C42F1">
        <w:rPr>
          <w:rStyle w:val="EndnoteReference"/>
          <w:rFonts w:ascii="Times New Roman" w:hAnsi="Times New Roman" w:cs="Times New Roman"/>
        </w:rPr>
        <w:t xml:space="preserve"> </w:t>
      </w:r>
      <w:r w:rsidR="00E049EC">
        <w:rPr>
          <w:rFonts w:ascii="Times New Roman" w:hAnsi="Times New Roman" w:cs="Times New Roman"/>
        </w:rPr>
        <w:t>‘</w:t>
      </w:r>
      <w:r w:rsidRPr="00CA10FE">
        <w:rPr>
          <w:rFonts w:ascii="Times New Roman" w:hAnsi="Times New Roman" w:cs="Times New Roman"/>
        </w:rPr>
        <w:t>Freedoms under threat as Uzbekistan continues to put pressure on journalists and human rights defenders</w:t>
      </w:r>
      <w:r w:rsidR="00E049EC">
        <w:rPr>
          <w:rFonts w:ascii="Times New Roman" w:hAnsi="Times New Roman" w:cs="Times New Roman"/>
        </w:rPr>
        <w:t>’</w:t>
      </w:r>
      <w:r w:rsidRPr="00CA10FE">
        <w:rPr>
          <w:rFonts w:ascii="Times New Roman" w:hAnsi="Times New Roman" w:cs="Times New Roman"/>
        </w:rPr>
        <w:t xml:space="preserve">, </w:t>
      </w:r>
      <w:r w:rsidRPr="009C42F1">
        <w:rPr>
          <w:rFonts w:ascii="Times New Roman" w:hAnsi="Times New Roman" w:cs="Times New Roman"/>
        </w:rPr>
        <w:t>Civicus Monitor Tracking Civic Space</w:t>
      </w:r>
      <w:r w:rsidRPr="00CA10FE">
        <w:rPr>
          <w:rFonts w:ascii="Times New Roman" w:hAnsi="Times New Roman" w:cs="Times New Roman"/>
        </w:rPr>
        <w:t>, 2025</w:t>
      </w:r>
      <w:r w:rsidR="00EF5557" w:rsidRPr="00CA10FE">
        <w:rPr>
          <w:rFonts w:ascii="Times New Roman" w:hAnsi="Times New Roman" w:cs="Times New Roman"/>
        </w:rPr>
        <w:t xml:space="preserve">. </w:t>
      </w:r>
      <w:hyperlink r:id="rId11" w:history="1">
        <w:r w:rsidR="00C86986" w:rsidRPr="00CA10FE">
          <w:rPr>
            <w:rStyle w:val="Hyperlink"/>
            <w:rFonts w:ascii="Times New Roman" w:hAnsi="Times New Roman" w:cs="Times New Roman"/>
          </w:rPr>
          <w:t>https://monitor.civicus.org/explore/freedoms-under-threat-as-uzbekistan-continues-to-put-pressure-on-journalists-and-human-rights-defenders/</w:t>
        </w:r>
      </w:hyperlink>
    </w:p>
  </w:endnote>
  <w:endnote w:id="15">
    <w:p w14:paraId="5ABF9977" w14:textId="5C874B42" w:rsidR="00625614" w:rsidRPr="009C42F1" w:rsidRDefault="00625614" w:rsidP="0005715E">
      <w:pPr>
        <w:pStyle w:val="EndnoteText"/>
        <w:jc w:val="both"/>
        <w:rPr>
          <w:rFonts w:ascii="Times New Roman" w:hAnsi="Times New Roman" w:cs="Times New Roman"/>
          <w:lang w:val="en-GB"/>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9C42F1">
        <w:rPr>
          <w:rFonts w:ascii="Times New Roman" w:hAnsi="Times New Roman" w:cs="Times New Roman"/>
          <w:lang w:val="en-GB"/>
        </w:rPr>
        <w:t xml:space="preserve">United Nations Human Rights Council, Working Group on Arbitrary Detention, </w:t>
      </w:r>
      <w:r w:rsidR="00ED38BC">
        <w:rPr>
          <w:rFonts w:ascii="Times New Roman" w:hAnsi="Times New Roman" w:cs="Times New Roman"/>
          <w:lang w:val="en-GB"/>
        </w:rPr>
        <w:t>‘</w:t>
      </w:r>
      <w:r w:rsidR="00F941BA" w:rsidRPr="009C42F1">
        <w:rPr>
          <w:rFonts w:ascii="Times New Roman" w:hAnsi="Times New Roman" w:cs="Times New Roman"/>
          <w:lang w:val="en-GB"/>
        </w:rPr>
        <w:t>Opinions adopted by the Working Group on Arbitrary Detention at its 101st session</w:t>
      </w:r>
      <w:r w:rsidR="00ED38BC">
        <w:rPr>
          <w:rFonts w:ascii="Times New Roman" w:hAnsi="Times New Roman" w:cs="Times New Roman"/>
          <w:lang w:val="en-GB"/>
        </w:rPr>
        <w:t>’</w:t>
      </w:r>
      <w:r w:rsidR="00F941BA" w:rsidRPr="009C42F1">
        <w:rPr>
          <w:rFonts w:ascii="Times New Roman" w:hAnsi="Times New Roman" w:cs="Times New Roman"/>
          <w:lang w:val="en-GB"/>
        </w:rPr>
        <w:t>, Opinion No 47/2024 concerning Valijon Kalonov (Uzbekistan), 28 Feb. 2025; and Opinion No 62/2024 concerning Dauletmurat Tazhimuratov (Uzbekistan), 10 Mar. 2025.</w:t>
      </w:r>
    </w:p>
  </w:endnote>
  <w:endnote w:id="16">
    <w:p w14:paraId="77061CFA" w14:textId="537B572B" w:rsidR="002916B1" w:rsidRPr="009C42F1" w:rsidRDefault="00625614" w:rsidP="0005715E">
      <w:pPr>
        <w:pStyle w:val="EndnoteText"/>
        <w:jc w:val="both"/>
        <w:rPr>
          <w:rFonts w:ascii="Times New Roman" w:eastAsia="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Pr="00CA10FE">
        <w:rPr>
          <w:rFonts w:ascii="Times New Roman" w:eastAsia="Times New Roman" w:hAnsi="Times New Roman" w:cs="Times New Roman"/>
        </w:rPr>
        <w:t xml:space="preserve">Uzbekistan, Cabinet of Ministers, </w:t>
      </w:r>
      <w:r w:rsidR="00E049EC">
        <w:rPr>
          <w:rFonts w:ascii="Times New Roman" w:eastAsia="Times New Roman" w:hAnsi="Times New Roman" w:cs="Times New Roman"/>
        </w:rPr>
        <w:t>‘</w:t>
      </w:r>
      <w:r w:rsidR="0018646B" w:rsidRPr="0018646B">
        <w:rPr>
          <w:rFonts w:ascii="Times New Roman" w:eastAsia="Times New Roman" w:hAnsi="Times New Roman" w:cs="Times New Roman"/>
        </w:rPr>
        <w:t>Нодавлат нотижорат ташкилотлари томонидан ижтимоий фойдали дастурлар ва лойиҳалар амалга оширилишида ижтимоий шериклик ҳамда халқаро ҳамкорликни янада қўллаб-қувватлаш чора-тадбирлари тўғрисида</w:t>
      </w:r>
      <w:r w:rsidR="00E049EC">
        <w:rPr>
          <w:rFonts w:ascii="Times New Roman" w:eastAsia="Times New Roman" w:hAnsi="Times New Roman" w:cs="Times New Roman"/>
        </w:rPr>
        <w:t>’</w:t>
      </w:r>
      <w:r w:rsidR="00285D55">
        <w:rPr>
          <w:rFonts w:ascii="Times New Roman" w:eastAsia="Times New Roman" w:hAnsi="Times New Roman" w:cs="Times New Roman"/>
        </w:rPr>
        <w:t>,</w:t>
      </w:r>
      <w:r w:rsidRPr="00CA10FE">
        <w:rPr>
          <w:rFonts w:ascii="Times New Roman" w:eastAsia="Times New Roman" w:hAnsi="Times New Roman" w:cs="Times New Roman"/>
        </w:rPr>
        <w:t xml:space="preserve"> </w:t>
      </w:r>
      <w:r w:rsidR="002916B1" w:rsidRPr="00CA10FE">
        <w:rPr>
          <w:rFonts w:ascii="Times New Roman" w:eastAsia="Times New Roman" w:hAnsi="Times New Roman" w:cs="Times New Roman"/>
        </w:rPr>
        <w:t>(</w:t>
      </w:r>
      <w:r w:rsidRPr="00CA10FE">
        <w:rPr>
          <w:rFonts w:ascii="Times New Roman" w:eastAsia="Times New Roman" w:hAnsi="Times New Roman" w:cs="Times New Roman"/>
        </w:rPr>
        <w:t xml:space="preserve">On </w:t>
      </w:r>
      <w:r w:rsidR="0018646B" w:rsidRPr="0018646B">
        <w:rPr>
          <w:rFonts w:ascii="Times New Roman" w:eastAsia="Times New Roman" w:hAnsi="Times New Roman" w:cs="Times New Roman"/>
        </w:rPr>
        <w:t>measures to further support social partnership and international cooperation in implementing socially significant programs and projects by non-governmental non-profit organizations</w:t>
      </w:r>
      <w:r w:rsidR="002916B1" w:rsidRPr="00CA10FE">
        <w:rPr>
          <w:rFonts w:ascii="Times New Roman" w:eastAsia="Times New Roman" w:hAnsi="Times New Roman" w:cs="Times New Roman"/>
        </w:rPr>
        <w:t>)</w:t>
      </w:r>
      <w:r w:rsidRPr="00CA10FE">
        <w:rPr>
          <w:rFonts w:ascii="Times New Roman" w:eastAsia="Times New Roman" w:hAnsi="Times New Roman" w:cs="Times New Roman"/>
        </w:rPr>
        <w:t xml:space="preserve">, Resolution No. </w:t>
      </w:r>
      <w:r w:rsidR="0018646B">
        <w:rPr>
          <w:rFonts w:ascii="Times New Roman" w:eastAsia="Times New Roman" w:hAnsi="Times New Roman" w:cs="Times New Roman"/>
        </w:rPr>
        <w:t>527</w:t>
      </w:r>
      <w:r w:rsidRPr="00CA10FE">
        <w:rPr>
          <w:rFonts w:ascii="Times New Roman" w:eastAsia="Times New Roman" w:hAnsi="Times New Roman" w:cs="Times New Roman"/>
        </w:rPr>
        <w:t xml:space="preserve">, </w:t>
      </w:r>
      <w:r w:rsidR="0018646B">
        <w:rPr>
          <w:rFonts w:ascii="Times New Roman" w:eastAsia="Times New Roman" w:hAnsi="Times New Roman" w:cs="Times New Roman"/>
        </w:rPr>
        <w:t>Oct</w:t>
      </w:r>
      <w:r w:rsidRPr="00CA10FE">
        <w:rPr>
          <w:rFonts w:ascii="Times New Roman" w:eastAsia="Times New Roman" w:hAnsi="Times New Roman" w:cs="Times New Roman"/>
        </w:rPr>
        <w:t xml:space="preserve"> 1</w:t>
      </w:r>
      <w:r w:rsidR="0018646B">
        <w:rPr>
          <w:rFonts w:ascii="Times New Roman" w:eastAsia="Times New Roman" w:hAnsi="Times New Roman" w:cs="Times New Roman"/>
        </w:rPr>
        <w:t>0</w:t>
      </w:r>
      <w:r w:rsidRPr="00CA10FE">
        <w:rPr>
          <w:rFonts w:ascii="Times New Roman" w:eastAsia="Times New Roman" w:hAnsi="Times New Roman" w:cs="Times New Roman"/>
        </w:rPr>
        <w:t>, 202</w:t>
      </w:r>
      <w:r w:rsidR="0018646B">
        <w:rPr>
          <w:rFonts w:ascii="Times New Roman" w:eastAsia="Times New Roman" w:hAnsi="Times New Roman" w:cs="Times New Roman"/>
        </w:rPr>
        <w:t>3</w:t>
      </w:r>
      <w:r w:rsidR="002916B1" w:rsidRPr="00CA10FE">
        <w:rPr>
          <w:rFonts w:ascii="Times New Roman" w:eastAsia="Times New Roman" w:hAnsi="Times New Roman" w:cs="Times New Roman"/>
        </w:rPr>
        <w:t>.</w:t>
      </w:r>
      <w:r w:rsidRPr="00CA10FE">
        <w:rPr>
          <w:rFonts w:ascii="Times New Roman" w:eastAsia="Times New Roman" w:hAnsi="Times New Roman" w:cs="Times New Roman"/>
        </w:rPr>
        <w:t xml:space="preserve"> </w:t>
      </w:r>
      <w:hyperlink r:id="rId12" w:history="1">
        <w:r w:rsidR="0018646B" w:rsidRPr="00D67FCA">
          <w:rPr>
            <w:rStyle w:val="Hyperlink"/>
            <w:rFonts w:ascii="Times New Roman" w:eastAsia="Times New Roman" w:hAnsi="Times New Roman" w:cs="Times New Roman"/>
          </w:rPr>
          <w:t>https://lex.uz/docs/6627539</w:t>
        </w:r>
      </w:hyperlink>
      <w:r w:rsidR="0018646B">
        <w:rPr>
          <w:rFonts w:ascii="Times New Roman" w:eastAsia="Times New Roman" w:hAnsi="Times New Roman" w:cs="Times New Roman"/>
        </w:rPr>
        <w:t xml:space="preserve"> </w:t>
      </w:r>
      <w:r w:rsidRPr="00CA10FE">
        <w:rPr>
          <w:rFonts w:ascii="Times New Roman" w:eastAsia="Times New Roman" w:hAnsi="Times New Roman" w:cs="Times New Roman"/>
        </w:rPr>
        <w:t>.</w:t>
      </w:r>
    </w:p>
  </w:endnote>
  <w:endnote w:id="17">
    <w:p w14:paraId="5C65F681" w14:textId="445BF2ED"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International Center for Not-for-Profit Law, </w:t>
      </w:r>
      <w:r w:rsidR="00ED38BC">
        <w:rPr>
          <w:rFonts w:ascii="Times New Roman" w:hAnsi="Times New Roman" w:cs="Times New Roman"/>
        </w:rPr>
        <w:t>‘</w:t>
      </w:r>
      <w:r w:rsidR="00F941BA" w:rsidRPr="00CA10FE">
        <w:rPr>
          <w:rFonts w:ascii="Times New Roman" w:hAnsi="Times New Roman" w:cs="Times New Roman"/>
        </w:rPr>
        <w:t>Uzbekistan: New law on amendments to NNO legislation</w:t>
      </w:r>
      <w:r w:rsidR="00ED38BC">
        <w:rPr>
          <w:rFonts w:ascii="Times New Roman" w:hAnsi="Times New Roman" w:cs="Times New Roman"/>
        </w:rPr>
        <w:t>’</w:t>
      </w:r>
      <w:r w:rsidR="00F941BA" w:rsidRPr="00CA10FE">
        <w:rPr>
          <w:rFonts w:ascii="Times New Roman" w:hAnsi="Times New Roman" w:cs="Times New Roman"/>
        </w:rPr>
        <w:t>, Sept. 2025.</w:t>
      </w:r>
      <w:r w:rsidR="00F941BA" w:rsidRPr="00CA10FE" w:rsidDel="00F941BA">
        <w:rPr>
          <w:rFonts w:ascii="Times New Roman" w:hAnsi="Times New Roman" w:cs="Times New Roman"/>
        </w:rPr>
        <w:t xml:space="preserve"> </w:t>
      </w:r>
      <w:hyperlink r:id="rId13" w:history="1">
        <w:r w:rsidRPr="00CA10FE">
          <w:rPr>
            <w:rStyle w:val="Hyperlink"/>
            <w:rFonts w:ascii="Times New Roman" w:eastAsia="Calibri" w:hAnsi="Times New Roman" w:cs="Times New Roman"/>
            <w:lang w:val="en-GB"/>
          </w:rPr>
          <w:t>www.icnl.org/resources/civic-freedom-monitor/uzbekistan</w:t>
        </w:r>
      </w:hyperlink>
      <w:r w:rsidRPr="00CA10FE">
        <w:rPr>
          <w:rFonts w:ascii="Times New Roman" w:eastAsia="Calibri" w:hAnsi="Times New Roman" w:cs="Times New Roman"/>
          <w:lang w:val="en-GB"/>
        </w:rPr>
        <w:t xml:space="preserve"> </w:t>
      </w:r>
    </w:p>
  </w:endnote>
  <w:endnote w:id="18">
    <w:p w14:paraId="068108AF" w14:textId="3721D905"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9C42F1">
        <w:rPr>
          <w:rStyle w:val="EndnoteReference"/>
          <w:rFonts w:ascii="Times New Roman" w:hAnsi="Times New Roman" w:cs="Times New Roman"/>
        </w:rPr>
        <w:t xml:space="preserve"> </w:t>
      </w:r>
      <w:r w:rsidR="00285D55">
        <w:rPr>
          <w:rFonts w:ascii="Times New Roman" w:hAnsi="Times New Roman" w:cs="Times New Roman"/>
        </w:rPr>
        <w:t xml:space="preserve">Civicus Monitor, </w:t>
      </w:r>
      <w:r w:rsidR="00ED38BC">
        <w:rPr>
          <w:rFonts w:ascii="Times New Roman" w:hAnsi="Times New Roman" w:cs="Times New Roman"/>
        </w:rPr>
        <w:t>‘</w:t>
      </w:r>
      <w:r w:rsidRPr="00CA10FE">
        <w:rPr>
          <w:rFonts w:ascii="Times New Roman" w:hAnsi="Times New Roman" w:cs="Times New Roman"/>
        </w:rPr>
        <w:t>Freedoms under threat as Uzbekistan continues to put pressure on journalists and human rights defenders</w:t>
      </w:r>
      <w:r w:rsidR="00ED38BC">
        <w:rPr>
          <w:rFonts w:ascii="Times New Roman" w:hAnsi="Times New Roman" w:cs="Times New Roman"/>
        </w:rPr>
        <w:t>’</w:t>
      </w:r>
      <w:r w:rsidRPr="00CA10FE">
        <w:rPr>
          <w:rFonts w:ascii="Times New Roman" w:hAnsi="Times New Roman" w:cs="Times New Roman"/>
        </w:rPr>
        <w:t xml:space="preserve">, </w:t>
      </w:r>
      <w:r w:rsidRPr="009C42F1">
        <w:rPr>
          <w:rFonts w:ascii="Times New Roman" w:hAnsi="Times New Roman" w:cs="Times New Roman"/>
        </w:rPr>
        <w:t>Civicus Monitor Tracking Civic Space</w:t>
      </w:r>
      <w:r w:rsidRPr="00CA10FE">
        <w:rPr>
          <w:rFonts w:ascii="Times New Roman" w:hAnsi="Times New Roman" w:cs="Times New Roman"/>
        </w:rPr>
        <w:t>, 2025</w:t>
      </w:r>
      <w:r w:rsidR="007D005A" w:rsidRPr="00CA10FE">
        <w:rPr>
          <w:rFonts w:ascii="Times New Roman" w:hAnsi="Times New Roman" w:cs="Times New Roman"/>
        </w:rPr>
        <w:t xml:space="preserve">. </w:t>
      </w:r>
      <w:hyperlink r:id="rId14" w:history="1">
        <w:r w:rsidR="007D005A" w:rsidRPr="00CA10FE">
          <w:rPr>
            <w:rStyle w:val="Hyperlink"/>
            <w:rFonts w:ascii="Times New Roman" w:hAnsi="Times New Roman" w:cs="Times New Roman"/>
          </w:rPr>
          <w:t>https://monitor.civicus.org/explore/freedoms-under-threat-as-uzbekistan-continues-to-put-pressure-on-journalists-and-human-rights-defenders/</w:t>
        </w:r>
      </w:hyperlink>
    </w:p>
  </w:endnote>
  <w:endnote w:id="19">
    <w:p w14:paraId="40A8A661" w14:textId="12DBD659"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United Nations Human Rights Committee, </w:t>
      </w:r>
      <w:r w:rsidR="00ED38BC">
        <w:rPr>
          <w:rFonts w:ascii="Times New Roman" w:hAnsi="Times New Roman" w:cs="Times New Roman"/>
        </w:rPr>
        <w:t>‘</w:t>
      </w:r>
      <w:r w:rsidR="00F941BA" w:rsidRPr="00CA10FE">
        <w:rPr>
          <w:rFonts w:ascii="Times New Roman" w:hAnsi="Times New Roman" w:cs="Times New Roman"/>
        </w:rPr>
        <w:t>Evaluation of the information on follow-up to the concluding observations on Uzbekistan</w:t>
      </w:r>
      <w:r w:rsidR="00ED38BC">
        <w:rPr>
          <w:rFonts w:ascii="Times New Roman" w:hAnsi="Times New Roman" w:cs="Times New Roman"/>
        </w:rPr>
        <w:t>’</w:t>
      </w:r>
      <w:r w:rsidR="00F941BA" w:rsidRPr="00CA10FE">
        <w:rPr>
          <w:rFonts w:ascii="Times New Roman" w:hAnsi="Times New Roman" w:cs="Times New Roman"/>
        </w:rPr>
        <w:t>, CCPR/C/140/2/Add.4, 18 Apr. 2024.</w:t>
      </w:r>
    </w:p>
  </w:endnote>
  <w:endnote w:id="20">
    <w:p w14:paraId="682CB7F2" w14:textId="3196A700" w:rsidR="00625614" w:rsidRPr="009C42F1" w:rsidRDefault="00625614" w:rsidP="0005715E">
      <w:pPr>
        <w:pStyle w:val="EndnoteText"/>
        <w:jc w:val="both"/>
        <w:rPr>
          <w:rFonts w:ascii="Times New Roman" w:hAnsi="Times New Roman" w:cs="Times New Roman"/>
          <w:lang w:val="en-GB"/>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9C42F1">
        <w:rPr>
          <w:rFonts w:ascii="Times New Roman" w:hAnsi="Times New Roman" w:cs="Times New Roman"/>
          <w:lang w:val="en-GB"/>
        </w:rPr>
        <w:t xml:space="preserve">Law No O‘RQ–1072 </w:t>
      </w:r>
      <w:r w:rsidR="00ED38BC">
        <w:rPr>
          <w:rFonts w:ascii="Times New Roman" w:hAnsi="Times New Roman" w:cs="Times New Roman"/>
          <w:lang w:val="en-GB"/>
        </w:rPr>
        <w:t>‘</w:t>
      </w:r>
      <w:r w:rsidR="00F941BA" w:rsidRPr="009C42F1">
        <w:rPr>
          <w:rFonts w:ascii="Times New Roman" w:hAnsi="Times New Roman" w:cs="Times New Roman"/>
          <w:lang w:val="en-GB"/>
        </w:rPr>
        <w:t>On the Procedure for Holding in Custody During Criminal Proceedings</w:t>
      </w:r>
      <w:r w:rsidR="00ED38BC">
        <w:rPr>
          <w:rFonts w:ascii="Times New Roman" w:hAnsi="Times New Roman" w:cs="Times New Roman"/>
          <w:lang w:val="en-GB"/>
        </w:rPr>
        <w:t>’</w:t>
      </w:r>
      <w:r w:rsidR="00F941BA" w:rsidRPr="009C42F1">
        <w:rPr>
          <w:rFonts w:ascii="Times New Roman" w:hAnsi="Times New Roman" w:cs="Times New Roman"/>
          <w:lang w:val="en-GB"/>
        </w:rPr>
        <w:t>, amended on 26 Jun. 2025.</w:t>
      </w:r>
    </w:p>
  </w:endnote>
  <w:endnote w:id="21">
    <w:p w14:paraId="4B90A4C3" w14:textId="270534A7" w:rsidR="00625614" w:rsidRPr="00CA10FE" w:rsidRDefault="00625614" w:rsidP="0005715E">
      <w:pPr>
        <w:spacing w:after="0" w:line="264" w:lineRule="auto"/>
        <w:jc w:val="both"/>
        <w:rPr>
          <w:rFonts w:ascii="Times New Roman" w:hAnsi="Times New Roman" w:cs="Times New Roman"/>
          <w:sz w:val="20"/>
          <w:szCs w:val="20"/>
        </w:rPr>
      </w:pPr>
      <w:r w:rsidRPr="00CA10FE">
        <w:rPr>
          <w:rStyle w:val="EndnoteReference"/>
          <w:rFonts w:ascii="Times New Roman" w:hAnsi="Times New Roman" w:cs="Times New Roman"/>
          <w:sz w:val="20"/>
          <w:szCs w:val="20"/>
        </w:rPr>
        <w:endnoteRef/>
      </w:r>
      <w:r w:rsidRPr="00CA10FE">
        <w:rPr>
          <w:rFonts w:ascii="Times New Roman" w:hAnsi="Times New Roman" w:cs="Times New Roman"/>
          <w:sz w:val="20"/>
          <w:szCs w:val="20"/>
        </w:rPr>
        <w:t xml:space="preserve"> </w:t>
      </w:r>
      <w:r w:rsidR="00F941BA" w:rsidRPr="00CA10FE">
        <w:rPr>
          <w:rFonts w:ascii="Times New Roman" w:hAnsi="Times New Roman" w:cs="Times New Roman"/>
          <w:sz w:val="20"/>
          <w:szCs w:val="20"/>
        </w:rPr>
        <w:t xml:space="preserve">UNDP, </w:t>
      </w:r>
      <w:r w:rsidR="00ED38BC">
        <w:rPr>
          <w:rFonts w:ascii="Times New Roman" w:hAnsi="Times New Roman" w:cs="Times New Roman"/>
          <w:sz w:val="20"/>
          <w:szCs w:val="20"/>
        </w:rPr>
        <w:t>‘</w:t>
      </w:r>
      <w:r w:rsidR="00F941BA" w:rsidRPr="00CA10FE">
        <w:rPr>
          <w:rFonts w:ascii="Times New Roman" w:hAnsi="Times New Roman" w:cs="Times New Roman"/>
          <w:sz w:val="20"/>
          <w:szCs w:val="20"/>
        </w:rPr>
        <w:t>Progress and Achievements in Strengthening the Rule of Law and Human Rights Protection in Uzbekistan</w:t>
      </w:r>
      <w:r w:rsidR="00ED38BC">
        <w:rPr>
          <w:rFonts w:ascii="Times New Roman" w:hAnsi="Times New Roman" w:cs="Times New Roman"/>
          <w:sz w:val="20"/>
          <w:szCs w:val="20"/>
        </w:rPr>
        <w:t>’</w:t>
      </w:r>
      <w:r w:rsidR="00F941BA" w:rsidRPr="00CA10FE">
        <w:rPr>
          <w:rFonts w:ascii="Times New Roman" w:hAnsi="Times New Roman" w:cs="Times New Roman"/>
          <w:sz w:val="20"/>
          <w:szCs w:val="20"/>
        </w:rPr>
        <w:t xml:space="preserve">, Press release, 16 Sept. 2025. </w:t>
      </w:r>
      <w:hyperlink r:id="rId15" w:history="1">
        <w:r w:rsidRPr="00CA10FE">
          <w:rPr>
            <w:rStyle w:val="Hyperlink"/>
            <w:rFonts w:ascii="Times New Roman" w:hAnsi="Times New Roman" w:cs="Times New Roman"/>
            <w:sz w:val="20"/>
            <w:szCs w:val="20"/>
          </w:rPr>
          <w:t>www.undp.org/uzbekistan/press-releases/progress-and-achievements-strengthening-rule-law-and-human-rights-protection-uzbekistan</w:t>
        </w:r>
      </w:hyperlink>
      <w:r w:rsidRPr="00CA10FE">
        <w:rPr>
          <w:rFonts w:ascii="Times New Roman" w:hAnsi="Times New Roman" w:cs="Times New Roman"/>
          <w:sz w:val="20"/>
          <w:szCs w:val="20"/>
        </w:rPr>
        <w:t>.</w:t>
      </w:r>
    </w:p>
  </w:endnote>
  <w:endnote w:id="22">
    <w:p w14:paraId="1F1EFAA4" w14:textId="07F79B00"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United Nations Human Rights Council, </w:t>
      </w:r>
      <w:r w:rsidR="00ED38BC">
        <w:rPr>
          <w:rFonts w:ascii="Times New Roman" w:hAnsi="Times New Roman" w:cs="Times New Roman"/>
        </w:rPr>
        <w:t>‘</w:t>
      </w:r>
      <w:r w:rsidR="00F941BA" w:rsidRPr="00CA10FE">
        <w:rPr>
          <w:rFonts w:ascii="Times New Roman" w:hAnsi="Times New Roman" w:cs="Times New Roman"/>
        </w:rPr>
        <w:t>Report of the Special Rapporteur on adequate housing as a component of the right to an adequate standard of living, and on the right to non-discrimination in this context: visit to Uzbekistan</w:t>
      </w:r>
      <w:r w:rsidR="00ED38BC">
        <w:rPr>
          <w:rFonts w:ascii="Times New Roman" w:hAnsi="Times New Roman" w:cs="Times New Roman"/>
        </w:rPr>
        <w:t>’</w:t>
      </w:r>
      <w:r w:rsidR="00F941BA" w:rsidRPr="00CA10FE">
        <w:rPr>
          <w:rFonts w:ascii="Times New Roman" w:hAnsi="Times New Roman" w:cs="Times New Roman"/>
        </w:rPr>
        <w:t>, A/HRC/58/50/Add.1, 2 May 2025.</w:t>
      </w:r>
      <w:r w:rsidR="00AA170E" w:rsidRPr="00CA10FE">
        <w:rPr>
          <w:rFonts w:ascii="Times New Roman" w:hAnsi="Times New Roman" w:cs="Times New Roman"/>
        </w:rPr>
        <w:t xml:space="preserve"> https://docs.un.org/en/A/HRC/58/50/Add.1.</w:t>
      </w:r>
    </w:p>
  </w:endnote>
  <w:endnote w:id="23">
    <w:p w14:paraId="27F477C7" w14:textId="6F895F51"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Office of the High Commissioner for Human Rights, </w:t>
      </w:r>
      <w:r w:rsidR="00B44159">
        <w:rPr>
          <w:rFonts w:ascii="Times New Roman" w:hAnsi="Times New Roman" w:cs="Times New Roman"/>
        </w:rPr>
        <w:t>‘</w:t>
      </w:r>
      <w:r w:rsidRPr="00CA10FE">
        <w:rPr>
          <w:rFonts w:ascii="Times New Roman" w:hAnsi="Times New Roman" w:cs="Times New Roman"/>
        </w:rPr>
        <w:t>Uzbekistan and UNESCO must address forced evictions at world heritage sites</w:t>
      </w:r>
      <w:r w:rsidR="00B44159">
        <w:rPr>
          <w:rFonts w:ascii="Times New Roman" w:hAnsi="Times New Roman" w:cs="Times New Roman"/>
        </w:rPr>
        <w:t>’</w:t>
      </w:r>
      <w:r w:rsidRPr="00CA10FE">
        <w:rPr>
          <w:rFonts w:ascii="Times New Roman" w:hAnsi="Times New Roman" w:cs="Times New Roman"/>
        </w:rPr>
        <w:t>, Press release, 30 Oct</w:t>
      </w:r>
      <w:r w:rsidR="00C7310D" w:rsidRPr="00CA10FE">
        <w:rPr>
          <w:rFonts w:ascii="Times New Roman" w:hAnsi="Times New Roman" w:cs="Times New Roman"/>
        </w:rPr>
        <w:t>,</w:t>
      </w:r>
      <w:r w:rsidRPr="00CA10FE">
        <w:rPr>
          <w:rFonts w:ascii="Times New Roman" w:hAnsi="Times New Roman" w:cs="Times New Roman"/>
        </w:rPr>
        <w:t xml:space="preserve"> 2025</w:t>
      </w:r>
      <w:r w:rsidR="00C7310D" w:rsidRPr="00CA10FE">
        <w:rPr>
          <w:rFonts w:ascii="Times New Roman" w:hAnsi="Times New Roman" w:cs="Times New Roman"/>
        </w:rPr>
        <w:t>.</w:t>
      </w:r>
      <w:r w:rsidRPr="009C42F1">
        <w:rPr>
          <w:rFonts w:ascii="Times New Roman" w:hAnsi="Times New Roman" w:cs="Times New Roman"/>
        </w:rPr>
        <w:t xml:space="preserve"> </w:t>
      </w:r>
      <w:hyperlink r:id="rId16" w:history="1">
        <w:r w:rsidRPr="00CA10FE">
          <w:rPr>
            <w:rStyle w:val="Hyperlink"/>
            <w:rFonts w:ascii="Times New Roman" w:hAnsi="Times New Roman" w:cs="Times New Roman"/>
          </w:rPr>
          <w:t>https://www.ohchr.org/en/press-releases/2025/10/uzbekistan-and-unesco-must-address-forced-evictions-world-heritage-sites</w:t>
        </w:r>
      </w:hyperlink>
      <w:r w:rsidRPr="00CA10FE">
        <w:rPr>
          <w:rFonts w:ascii="Times New Roman" w:hAnsi="Times New Roman" w:cs="Times New Roman"/>
        </w:rPr>
        <w:t xml:space="preserve">  </w:t>
      </w:r>
    </w:p>
  </w:endnote>
  <w:endnote w:id="24">
    <w:p w14:paraId="3DB08FA1" w14:textId="77777777" w:rsidR="00625614" w:rsidRPr="00CA10FE"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Pr="00CA10FE">
        <w:rPr>
          <w:rFonts w:ascii="Times New Roman" w:hAnsi="Times New Roman" w:cs="Times New Roman"/>
        </w:rPr>
        <w:t>While ILO C81 on Labour Inspection is not a requirement of GSP+, the relevant findings are included here as there is direct impact for the capacity to monitor and implement labour standards.</w:t>
      </w:r>
    </w:p>
  </w:endnote>
  <w:endnote w:id="25">
    <w:p w14:paraId="3982F8F2" w14:textId="3C39925D" w:rsidR="00625614" w:rsidRPr="00CA10FE"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00F941BA" w:rsidRPr="00CA10FE">
        <w:rPr>
          <w:rFonts w:ascii="Times New Roman" w:hAnsi="Times New Roman" w:cs="Times New Roman"/>
        </w:rPr>
        <w:t xml:space="preserve">Better Work, </w:t>
      </w:r>
      <w:r w:rsidR="00B44159">
        <w:rPr>
          <w:rFonts w:ascii="Times New Roman" w:hAnsi="Times New Roman" w:cs="Times New Roman"/>
        </w:rPr>
        <w:t>‘</w:t>
      </w:r>
      <w:r w:rsidR="00F941BA" w:rsidRPr="00CA10FE">
        <w:rPr>
          <w:rFonts w:ascii="Times New Roman" w:hAnsi="Times New Roman" w:cs="Times New Roman"/>
        </w:rPr>
        <w:t>Uzbekistan: Our programme</w:t>
      </w:r>
      <w:r w:rsidR="00B44159">
        <w:rPr>
          <w:rFonts w:ascii="Times New Roman" w:hAnsi="Times New Roman" w:cs="Times New Roman"/>
        </w:rPr>
        <w:t>’</w:t>
      </w:r>
      <w:r w:rsidR="00F941BA" w:rsidRPr="00CA10FE">
        <w:rPr>
          <w:rFonts w:ascii="Times New Roman" w:hAnsi="Times New Roman" w:cs="Times New Roman"/>
        </w:rPr>
        <w:t>.</w:t>
      </w:r>
      <w:r w:rsidR="00FA723A" w:rsidRPr="009C42F1">
        <w:rPr>
          <w:rFonts w:ascii="Times New Roman" w:hAnsi="Times New Roman" w:cs="Times New Roman"/>
        </w:rPr>
        <w:t xml:space="preserve"> </w:t>
      </w:r>
      <w:hyperlink r:id="rId17" w:history="1">
        <w:r w:rsidR="00FA723A" w:rsidRPr="00CA10FE">
          <w:rPr>
            <w:rStyle w:val="Hyperlink"/>
            <w:rFonts w:ascii="Times New Roman" w:hAnsi="Times New Roman" w:cs="Times New Roman"/>
          </w:rPr>
          <w:t>https://betterwork.org/uzbekistan/our-programme/</w:t>
        </w:r>
      </w:hyperlink>
      <w:r w:rsidRPr="00CA10FE">
        <w:rPr>
          <w:rFonts w:ascii="Times New Roman" w:hAnsi="Times New Roman" w:cs="Times New Roman"/>
        </w:rPr>
        <w:t xml:space="preserve"> </w:t>
      </w:r>
    </w:p>
  </w:endnote>
  <w:endnote w:id="26">
    <w:p w14:paraId="03F38DDD" w14:textId="7AD21312"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ILO, </w:t>
      </w:r>
      <w:r w:rsidR="00B44159">
        <w:rPr>
          <w:rFonts w:ascii="Times New Roman" w:hAnsi="Times New Roman" w:cs="Times New Roman"/>
        </w:rPr>
        <w:t>‘</w:t>
      </w:r>
      <w:r w:rsidR="00F941BA" w:rsidRPr="00CA10FE">
        <w:rPr>
          <w:rFonts w:ascii="Times New Roman" w:hAnsi="Times New Roman" w:cs="Times New Roman"/>
        </w:rPr>
        <w:t>Observation (CEACR) on Conventions No 81 and No 129</w:t>
      </w:r>
      <w:r w:rsidR="00B44159">
        <w:rPr>
          <w:rFonts w:ascii="Times New Roman" w:hAnsi="Times New Roman" w:cs="Times New Roman"/>
        </w:rPr>
        <w:t>’</w:t>
      </w:r>
      <w:r w:rsidR="00F941BA" w:rsidRPr="00CA10FE">
        <w:rPr>
          <w:rFonts w:ascii="Times New Roman" w:hAnsi="Times New Roman" w:cs="Times New Roman"/>
        </w:rPr>
        <w:t xml:space="preserve">, adopted 2024. </w:t>
      </w:r>
      <w:hyperlink r:id="rId18" w:history="1">
        <w:r w:rsidR="00004591" w:rsidRPr="00CA10FE">
          <w:rPr>
            <w:rStyle w:val="Hyperlink"/>
            <w:rFonts w:ascii="Times New Roman" w:hAnsi="Times New Roman" w:cs="Times New Roman"/>
            <w:lang w:val="en-US"/>
          </w:rPr>
          <w:t>https://normlex.ilo.org/dyn/nrmlx_en/f?p=1000:13100:0::NO:13100:P13100_COMMENT_ID,P13100_COUNTRY_ID:4408807,103538</w:t>
        </w:r>
      </w:hyperlink>
      <w:r w:rsidR="00004591" w:rsidRPr="00CA10FE">
        <w:rPr>
          <w:rFonts w:ascii="Times New Roman" w:hAnsi="Times New Roman" w:cs="Times New Roman"/>
          <w:lang w:val="en-US"/>
        </w:rPr>
        <w:t>.</w:t>
      </w:r>
    </w:p>
  </w:endnote>
  <w:endnote w:id="27">
    <w:p w14:paraId="24987D2E" w14:textId="357AD8ED" w:rsidR="00625614" w:rsidRPr="00CA10FE" w:rsidRDefault="00625614" w:rsidP="0005715E">
      <w:pPr>
        <w:pStyle w:val="EndnoteText"/>
        <w:jc w:val="both"/>
        <w:rPr>
          <w:rFonts w:ascii="Times New Roman" w:hAnsi="Times New Roman" w:cs="Times New Roman"/>
          <w:b/>
          <w:bCs/>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ILO, </w:t>
      </w:r>
      <w:r w:rsidR="00B44159">
        <w:rPr>
          <w:rFonts w:ascii="Times New Roman" w:hAnsi="Times New Roman" w:cs="Times New Roman"/>
        </w:rPr>
        <w:t>‘</w:t>
      </w:r>
      <w:r w:rsidR="00F941BA" w:rsidRPr="00CA10FE">
        <w:rPr>
          <w:rFonts w:ascii="Times New Roman" w:hAnsi="Times New Roman" w:cs="Times New Roman"/>
        </w:rPr>
        <w:t>Observation (CEACR) on Conventions No 81 and No 129</w:t>
      </w:r>
      <w:r w:rsidR="00B44159">
        <w:rPr>
          <w:rFonts w:ascii="Times New Roman" w:hAnsi="Times New Roman" w:cs="Times New Roman"/>
        </w:rPr>
        <w:t>’</w:t>
      </w:r>
      <w:r w:rsidR="00F941BA" w:rsidRPr="00CA10FE">
        <w:rPr>
          <w:rFonts w:ascii="Times New Roman" w:hAnsi="Times New Roman" w:cs="Times New Roman"/>
        </w:rPr>
        <w:t xml:space="preserve">, adopted 2025, published in </w:t>
      </w:r>
      <w:r w:rsidR="00B44159">
        <w:rPr>
          <w:rFonts w:ascii="Times New Roman" w:hAnsi="Times New Roman" w:cs="Times New Roman"/>
        </w:rPr>
        <w:t>‘</w:t>
      </w:r>
      <w:r w:rsidR="00F941BA" w:rsidRPr="00CA10FE">
        <w:rPr>
          <w:rFonts w:ascii="Times New Roman" w:hAnsi="Times New Roman" w:cs="Times New Roman"/>
        </w:rPr>
        <w:t>Application of International Labour Standards 2026</w:t>
      </w:r>
      <w:r w:rsidR="00B44159">
        <w:rPr>
          <w:rFonts w:ascii="Times New Roman" w:hAnsi="Times New Roman" w:cs="Times New Roman"/>
        </w:rPr>
        <w:t>’</w:t>
      </w:r>
      <w:r w:rsidR="00F941BA" w:rsidRPr="00CA10FE">
        <w:rPr>
          <w:rFonts w:ascii="Times New Roman" w:hAnsi="Times New Roman" w:cs="Times New Roman"/>
        </w:rPr>
        <w:t>, Report of the Committee of Experts on the Application of Conventions and Recommendations.</w:t>
      </w:r>
      <w:r w:rsidRPr="00CA10FE">
        <w:rPr>
          <w:rFonts w:ascii="Times New Roman" w:hAnsi="Times New Roman" w:cs="Times New Roman"/>
        </w:rPr>
        <w:t xml:space="preserve"> </w:t>
      </w:r>
      <w:hyperlink r:id="rId19" w:history="1">
        <w:r w:rsidRPr="00CA10FE">
          <w:rPr>
            <w:rStyle w:val="Hyperlink"/>
            <w:rFonts w:ascii="Times New Roman" w:hAnsi="Times New Roman" w:cs="Times New Roman"/>
          </w:rPr>
          <w:t>https://www.ilo.org/sites/default/files/2026-02/Report%20III%28A%29-2026-%5BNORMES-251223-001%5D-Web-EN.pdf</w:t>
        </w:r>
      </w:hyperlink>
      <w:r w:rsidRPr="00CA10FE">
        <w:rPr>
          <w:rFonts w:ascii="Times New Roman" w:hAnsi="Times New Roman" w:cs="Times New Roman"/>
        </w:rPr>
        <w:t xml:space="preserve"> </w:t>
      </w:r>
    </w:p>
  </w:endnote>
  <w:endnote w:id="28">
    <w:p w14:paraId="4CFB10CE" w14:textId="77777777" w:rsidR="00D950FC"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Uzbek Forum for Human Rights, </w:t>
      </w:r>
      <w:r w:rsidR="00B44159">
        <w:rPr>
          <w:rFonts w:ascii="Times New Roman" w:hAnsi="Times New Roman" w:cs="Times New Roman"/>
        </w:rPr>
        <w:t>‘</w:t>
      </w:r>
      <w:r w:rsidR="00F941BA" w:rsidRPr="00CA10FE">
        <w:rPr>
          <w:rFonts w:ascii="Times New Roman" w:hAnsi="Times New Roman" w:cs="Times New Roman"/>
        </w:rPr>
        <w:t>Cotton Harvest 2023</w:t>
      </w:r>
      <w:r w:rsidR="00B44159">
        <w:rPr>
          <w:rFonts w:ascii="Times New Roman" w:hAnsi="Times New Roman" w:cs="Times New Roman"/>
        </w:rPr>
        <w:t>’</w:t>
      </w:r>
      <w:r w:rsidR="00F941BA" w:rsidRPr="00CA10FE">
        <w:rPr>
          <w:rFonts w:ascii="Times New Roman" w:hAnsi="Times New Roman" w:cs="Times New Roman"/>
        </w:rPr>
        <w:t>, 2024.</w:t>
      </w:r>
      <w:r w:rsidR="00D950FC">
        <w:rPr>
          <w:rFonts w:ascii="Times New Roman" w:hAnsi="Times New Roman" w:cs="Times New Roman"/>
        </w:rPr>
        <w:t xml:space="preserve"> </w:t>
      </w:r>
    </w:p>
    <w:p w14:paraId="2B680D37" w14:textId="251C38F4" w:rsidR="00625614" w:rsidRPr="00CA10FE" w:rsidRDefault="00923128" w:rsidP="0005715E">
      <w:pPr>
        <w:pStyle w:val="EndnoteText"/>
        <w:jc w:val="both"/>
        <w:rPr>
          <w:rFonts w:ascii="Times New Roman" w:hAnsi="Times New Roman" w:cs="Times New Roman"/>
        </w:rPr>
      </w:pPr>
      <w:hyperlink r:id="rId20" w:history="1">
        <w:r w:rsidR="00580190" w:rsidRPr="007625F4">
          <w:rPr>
            <w:rStyle w:val="Hyperlink"/>
            <w:rFonts w:ascii="Times New Roman" w:hAnsi="Times New Roman" w:cs="Times New Roman"/>
          </w:rPr>
          <w:t>https://media.business-humanrights.org/media/documents/UZBEK-FORUM_harvest_report_2023_FINAL_LR-1.pdf</w:t>
        </w:r>
      </w:hyperlink>
      <w:r w:rsidR="00625614" w:rsidRPr="00CA10FE">
        <w:rPr>
          <w:rFonts w:ascii="Times New Roman" w:hAnsi="Times New Roman" w:cs="Times New Roman"/>
        </w:rPr>
        <w:t xml:space="preserve"> </w:t>
      </w:r>
    </w:p>
  </w:endnote>
  <w:endnote w:id="29">
    <w:p w14:paraId="2CB31827" w14:textId="3DEAA1A7" w:rsidR="00625614" w:rsidRPr="00CA10FE" w:rsidRDefault="00625614" w:rsidP="0005715E">
      <w:pPr>
        <w:pStyle w:val="Heading1"/>
        <w:spacing w:before="0" w:after="0" w:line="240" w:lineRule="auto"/>
        <w:jc w:val="both"/>
        <w:rPr>
          <w:rFonts w:ascii="Times New Roman" w:hAnsi="Times New Roman" w:cs="Times New Roman"/>
          <w:sz w:val="20"/>
          <w:szCs w:val="20"/>
        </w:rPr>
      </w:pPr>
      <w:r w:rsidRPr="00CA10FE">
        <w:rPr>
          <w:rStyle w:val="EndnoteReference"/>
          <w:rFonts w:ascii="Times New Roman" w:hAnsi="Times New Roman" w:cs="Times New Roman"/>
          <w:sz w:val="20"/>
          <w:szCs w:val="20"/>
        </w:rPr>
        <w:endnoteRef/>
      </w:r>
      <w:r w:rsidRPr="00CA10FE">
        <w:rPr>
          <w:rFonts w:ascii="Times New Roman" w:hAnsi="Times New Roman" w:cs="Times New Roman"/>
          <w:sz w:val="20"/>
          <w:szCs w:val="20"/>
        </w:rPr>
        <w:t xml:space="preserve"> </w:t>
      </w:r>
      <w:r w:rsidR="00F941BA" w:rsidRPr="009C42F1">
        <w:rPr>
          <w:rFonts w:ascii="Times New Roman" w:hAnsi="Times New Roman" w:cs="Times New Roman"/>
          <w:color w:val="auto"/>
          <w:sz w:val="20"/>
          <w:szCs w:val="20"/>
        </w:rPr>
        <w:t xml:space="preserve">ILO, </w:t>
      </w:r>
      <w:r w:rsidR="00B44159">
        <w:rPr>
          <w:rFonts w:ascii="Times New Roman" w:hAnsi="Times New Roman" w:cs="Times New Roman"/>
          <w:color w:val="auto"/>
          <w:sz w:val="20"/>
          <w:szCs w:val="20"/>
        </w:rPr>
        <w:t>‘</w:t>
      </w:r>
      <w:r w:rsidR="00F941BA" w:rsidRPr="009C42F1">
        <w:rPr>
          <w:rFonts w:ascii="Times New Roman" w:hAnsi="Times New Roman" w:cs="Times New Roman"/>
          <w:color w:val="auto"/>
          <w:sz w:val="20"/>
          <w:szCs w:val="20"/>
        </w:rPr>
        <w:t>Observation (CEACR) on Convention No 105</w:t>
      </w:r>
      <w:r w:rsidR="00B44159">
        <w:rPr>
          <w:rFonts w:ascii="Times New Roman" w:hAnsi="Times New Roman" w:cs="Times New Roman"/>
          <w:color w:val="auto"/>
          <w:sz w:val="20"/>
          <w:szCs w:val="20"/>
        </w:rPr>
        <w:t>’</w:t>
      </w:r>
      <w:r w:rsidR="00F941BA" w:rsidRPr="009C42F1">
        <w:rPr>
          <w:rFonts w:ascii="Times New Roman" w:hAnsi="Times New Roman" w:cs="Times New Roman"/>
          <w:color w:val="auto"/>
          <w:sz w:val="20"/>
          <w:szCs w:val="20"/>
        </w:rPr>
        <w:t xml:space="preserve">, adopted 2024, published 113th ILC session, 2025. </w:t>
      </w:r>
      <w:hyperlink r:id="rId21" w:history="1">
        <w:r w:rsidRPr="00CA10FE">
          <w:rPr>
            <w:rStyle w:val="Hyperlink"/>
            <w:rFonts w:ascii="Times New Roman" w:hAnsi="Times New Roman" w:cs="Times New Roman"/>
            <w:sz w:val="20"/>
            <w:szCs w:val="20"/>
          </w:rPr>
          <w:t>https://normlex.ilo.org/dyn/nrmlx_en/f?p=1000:13100:0::NO:13100:P13100_COMMENT_ID,P13100_COUNTRY_ID:4418293,103538:NO</w:t>
        </w:r>
      </w:hyperlink>
      <w:r w:rsidRPr="00CA10FE">
        <w:rPr>
          <w:rFonts w:ascii="Times New Roman" w:hAnsi="Times New Roman" w:cs="Times New Roman"/>
          <w:sz w:val="20"/>
          <w:szCs w:val="20"/>
        </w:rPr>
        <w:t xml:space="preserve"> .</w:t>
      </w:r>
    </w:p>
  </w:endnote>
  <w:endnote w:id="30">
    <w:p w14:paraId="10C6169B" w14:textId="0A84A7D3" w:rsidR="00625614" w:rsidRPr="00CA10FE"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00F941BA" w:rsidRPr="009C42F1">
        <w:rPr>
          <w:rFonts w:ascii="Times New Roman" w:hAnsi="Times New Roman" w:cs="Times New Roman"/>
        </w:rPr>
        <w:t xml:space="preserve">Better Work, </w:t>
      </w:r>
      <w:r w:rsidR="00B44159">
        <w:rPr>
          <w:rFonts w:ascii="Times New Roman" w:hAnsi="Times New Roman" w:cs="Times New Roman"/>
        </w:rPr>
        <w:t>‘</w:t>
      </w:r>
      <w:r w:rsidR="00F941BA" w:rsidRPr="009C42F1">
        <w:rPr>
          <w:rFonts w:ascii="Times New Roman" w:hAnsi="Times New Roman" w:cs="Times New Roman"/>
        </w:rPr>
        <w:t>Uzbekistan: Our programme</w:t>
      </w:r>
      <w:r w:rsidR="00B44159">
        <w:rPr>
          <w:rFonts w:ascii="Times New Roman" w:hAnsi="Times New Roman" w:cs="Times New Roman"/>
        </w:rPr>
        <w:t>’</w:t>
      </w:r>
      <w:r w:rsidR="00F941BA" w:rsidRPr="009C42F1">
        <w:rPr>
          <w:rFonts w:ascii="Times New Roman" w:hAnsi="Times New Roman" w:cs="Times New Roman"/>
        </w:rPr>
        <w:t xml:space="preserve">. </w:t>
      </w:r>
      <w:hyperlink r:id="rId22" w:history="1">
        <w:r w:rsidR="00F941BA" w:rsidRPr="009C42F1">
          <w:rPr>
            <w:rStyle w:val="Hyperlink"/>
            <w:rFonts w:ascii="Times New Roman" w:hAnsi="Times New Roman" w:cs="Times New Roman"/>
          </w:rPr>
          <w:t>https://betterwork.org/uzbekistan/our-programme/</w:t>
        </w:r>
      </w:hyperlink>
      <w:r w:rsidR="00F941BA" w:rsidRPr="009C42F1">
        <w:rPr>
          <w:rFonts w:ascii="Times New Roman" w:hAnsi="Times New Roman" w:cs="Times New Roman"/>
        </w:rPr>
        <w:t xml:space="preserve"> </w:t>
      </w:r>
    </w:p>
  </w:endnote>
  <w:endnote w:id="31">
    <w:p w14:paraId="6DB25639" w14:textId="1C0A55AC"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ILO, </w:t>
      </w:r>
      <w:r w:rsidR="00B44159">
        <w:rPr>
          <w:rFonts w:ascii="Times New Roman" w:hAnsi="Times New Roman" w:cs="Times New Roman"/>
        </w:rPr>
        <w:t>‘</w:t>
      </w:r>
      <w:r w:rsidR="00F941BA" w:rsidRPr="00CA10FE">
        <w:rPr>
          <w:rFonts w:ascii="Times New Roman" w:hAnsi="Times New Roman" w:cs="Times New Roman"/>
        </w:rPr>
        <w:t>Observation (CEACR) on Convention No 105</w:t>
      </w:r>
      <w:r w:rsidR="00B44159">
        <w:rPr>
          <w:rFonts w:ascii="Times New Roman" w:hAnsi="Times New Roman" w:cs="Times New Roman"/>
        </w:rPr>
        <w:t>’</w:t>
      </w:r>
      <w:r w:rsidR="00F941BA" w:rsidRPr="00CA10FE">
        <w:rPr>
          <w:rFonts w:ascii="Times New Roman" w:hAnsi="Times New Roman" w:cs="Times New Roman"/>
        </w:rPr>
        <w:t xml:space="preserve">, adopted 2024, published 113th ILC session, 2025. </w:t>
      </w:r>
      <w:hyperlink r:id="rId23" w:history="1">
        <w:r w:rsidR="00F941BA" w:rsidRPr="00CA10FE">
          <w:rPr>
            <w:rStyle w:val="Hyperlink"/>
            <w:rFonts w:ascii="Times New Roman" w:hAnsi="Times New Roman" w:cs="Times New Roman"/>
          </w:rPr>
          <w:t>https://normlex.ilo.org/dyn/nrmlx_en/f?p=1000:13100:0::NO:13100:P13100_COMMENT_ID,P13100_COUNTRY_ID:4418293,103538</w:t>
        </w:r>
      </w:hyperlink>
      <w:r w:rsidR="00F941BA" w:rsidRPr="00CA10FE">
        <w:rPr>
          <w:rFonts w:ascii="Times New Roman" w:hAnsi="Times New Roman" w:cs="Times New Roman"/>
        </w:rPr>
        <w:t>.</w:t>
      </w:r>
      <w:r w:rsidR="00CC66CC" w:rsidRPr="009C42F1">
        <w:rPr>
          <w:rFonts w:ascii="Times New Roman" w:hAnsi="Times New Roman" w:cs="Times New Roman"/>
        </w:rPr>
        <w:t xml:space="preserve"> </w:t>
      </w:r>
      <w:hyperlink r:id="rId24" w:history="1">
        <w:r w:rsidR="005153DD" w:rsidRPr="009C42F1">
          <w:rPr>
            <w:rStyle w:val="Hyperlink"/>
            <w:rFonts w:ascii="Times New Roman" w:hAnsi="Times New Roman" w:cs="Times New Roman"/>
          </w:rPr>
          <w:t>https://normlex.ilo.org/dyn/nrmlx_en/f?p=1000:13100:0::NO:13100:P13100_COMMENT_ID,P13100_COUNTRY_ID:4418293,103538</w:t>
        </w:r>
      </w:hyperlink>
      <w:r w:rsidR="005153DD">
        <w:rPr>
          <w:rFonts w:ascii="Times New Roman" w:hAnsi="Times New Roman" w:cs="Times New Roman"/>
        </w:rPr>
        <w:t xml:space="preserve"> </w:t>
      </w:r>
    </w:p>
  </w:endnote>
  <w:endnote w:id="32">
    <w:p w14:paraId="77AA3C18" w14:textId="74B5D6E2"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The UNICEF/ILO database Excel sheet of July 2025 points to a MICS survey published in 2021/22 in cooperation with UNICEF. A figure of 21</w:t>
      </w:r>
      <w:r w:rsidR="00104E9D" w:rsidRPr="00CA10FE">
        <w:rPr>
          <w:rFonts w:ascii="Times New Roman" w:hAnsi="Times New Roman" w:cs="Times New Roman"/>
        </w:rPr>
        <w:t xml:space="preserve"> </w:t>
      </w:r>
      <w:r w:rsidRPr="00CA10FE">
        <w:rPr>
          <w:rFonts w:ascii="Times New Roman" w:hAnsi="Times New Roman" w:cs="Times New Roman"/>
        </w:rPr>
        <w:t>% is mentioned in case children performing household chores are included.</w:t>
      </w:r>
    </w:p>
  </w:endnote>
  <w:endnote w:id="33">
    <w:p w14:paraId="1A997271" w14:textId="153444D5" w:rsidR="00625614" w:rsidRPr="009C42F1" w:rsidRDefault="00625614" w:rsidP="0005715E">
      <w:pPr>
        <w:pStyle w:val="Heading1"/>
        <w:spacing w:before="0" w:after="0" w:line="240" w:lineRule="auto"/>
        <w:jc w:val="both"/>
        <w:rPr>
          <w:rFonts w:ascii="Times New Roman" w:hAnsi="Times New Roman" w:cs="Times New Roman"/>
          <w:sz w:val="20"/>
          <w:szCs w:val="20"/>
        </w:rPr>
      </w:pPr>
      <w:r w:rsidRPr="00CA10FE">
        <w:rPr>
          <w:rStyle w:val="EndnoteReference"/>
          <w:rFonts w:ascii="Times New Roman" w:hAnsi="Times New Roman" w:cs="Times New Roman"/>
          <w:sz w:val="20"/>
          <w:szCs w:val="20"/>
        </w:rPr>
        <w:endnoteRef/>
      </w:r>
      <w:r w:rsidRPr="00CA10FE">
        <w:rPr>
          <w:rFonts w:ascii="Times New Roman" w:hAnsi="Times New Roman" w:cs="Times New Roman"/>
          <w:sz w:val="20"/>
          <w:szCs w:val="20"/>
        </w:rPr>
        <w:t xml:space="preserve"> </w:t>
      </w:r>
      <w:r w:rsidR="00F941BA" w:rsidRPr="009C42F1">
        <w:rPr>
          <w:rFonts w:ascii="Times New Roman" w:hAnsi="Times New Roman" w:cs="Times New Roman"/>
          <w:color w:val="auto"/>
          <w:sz w:val="20"/>
          <w:szCs w:val="20"/>
        </w:rPr>
        <w:t xml:space="preserve">ILO, </w:t>
      </w:r>
      <w:r w:rsidR="00B44159">
        <w:rPr>
          <w:rFonts w:ascii="Times New Roman" w:hAnsi="Times New Roman" w:cs="Times New Roman"/>
          <w:color w:val="auto"/>
          <w:sz w:val="20"/>
          <w:szCs w:val="20"/>
        </w:rPr>
        <w:t>‘</w:t>
      </w:r>
      <w:r w:rsidR="00F941BA" w:rsidRPr="009C42F1">
        <w:rPr>
          <w:rFonts w:ascii="Times New Roman" w:hAnsi="Times New Roman" w:cs="Times New Roman"/>
          <w:color w:val="auto"/>
          <w:sz w:val="20"/>
          <w:szCs w:val="20"/>
        </w:rPr>
        <w:t>Observation (CEACR) on Convention No 182</w:t>
      </w:r>
      <w:r w:rsidR="00B44159">
        <w:rPr>
          <w:rFonts w:ascii="Times New Roman" w:hAnsi="Times New Roman" w:cs="Times New Roman"/>
          <w:color w:val="auto"/>
          <w:sz w:val="20"/>
          <w:szCs w:val="20"/>
        </w:rPr>
        <w:t>’</w:t>
      </w:r>
      <w:r w:rsidR="00F941BA" w:rsidRPr="009C42F1">
        <w:rPr>
          <w:rFonts w:ascii="Times New Roman" w:hAnsi="Times New Roman" w:cs="Times New Roman"/>
          <w:color w:val="auto"/>
          <w:sz w:val="20"/>
          <w:szCs w:val="20"/>
        </w:rPr>
        <w:t xml:space="preserve">, adopted 2024, published 113th ILC session, 2025. </w:t>
      </w:r>
      <w:hyperlink r:id="rId25" w:history="1">
        <w:r w:rsidR="00F941BA" w:rsidRPr="00CA10FE">
          <w:rPr>
            <w:rStyle w:val="Hyperlink"/>
            <w:rFonts w:ascii="Times New Roman" w:hAnsi="Times New Roman" w:cs="Times New Roman"/>
            <w:sz w:val="20"/>
            <w:szCs w:val="20"/>
          </w:rPr>
          <w:t>https://normlex.ilo.org/dyn/nrmlx_en/f?p=1000:13100:0::NO:13100:P13100_COMMENT_ID,P13100_COUNTRY_ID:4400288,103538</w:t>
        </w:r>
      </w:hyperlink>
      <w:r w:rsidR="00F941BA" w:rsidRPr="00CA10FE">
        <w:rPr>
          <w:rFonts w:ascii="Times New Roman" w:hAnsi="Times New Roman" w:cs="Times New Roman"/>
          <w:sz w:val="20"/>
          <w:szCs w:val="20"/>
        </w:rPr>
        <w:t>.</w:t>
      </w:r>
    </w:p>
  </w:endnote>
  <w:endnote w:id="34">
    <w:p w14:paraId="6988C61B" w14:textId="0EF3AC6F" w:rsidR="00625614" w:rsidRPr="00CA10FE" w:rsidRDefault="00625614" w:rsidP="0005715E">
      <w:pPr>
        <w:pStyle w:val="EndnoteText"/>
        <w:jc w:val="both"/>
        <w:rPr>
          <w:rFonts w:ascii="Times New Roman" w:hAnsi="Times New Roman" w:cs="Times New Roman"/>
          <w:highlight w:val="yellow"/>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9C42F1">
        <w:rPr>
          <w:rFonts w:ascii="Times New Roman" w:hAnsi="Times New Roman" w:cs="Times New Roman"/>
          <w:lang w:val="en-GB"/>
        </w:rPr>
        <w:t xml:space="preserve">ILO, </w:t>
      </w:r>
      <w:r w:rsidR="00B44159">
        <w:rPr>
          <w:rFonts w:ascii="Times New Roman" w:hAnsi="Times New Roman" w:cs="Times New Roman"/>
          <w:lang w:val="en-GB"/>
        </w:rPr>
        <w:t>‘</w:t>
      </w:r>
      <w:r w:rsidR="00F941BA" w:rsidRPr="009C42F1">
        <w:rPr>
          <w:rFonts w:ascii="Times New Roman" w:hAnsi="Times New Roman" w:cs="Times New Roman"/>
          <w:lang w:val="en-GB"/>
        </w:rPr>
        <w:t>Application of International Labour Standards 2026</w:t>
      </w:r>
      <w:r w:rsidR="00B44159">
        <w:rPr>
          <w:rFonts w:ascii="Times New Roman" w:hAnsi="Times New Roman" w:cs="Times New Roman"/>
          <w:lang w:val="en-GB"/>
        </w:rPr>
        <w:t>’</w:t>
      </w:r>
      <w:r w:rsidR="00F941BA" w:rsidRPr="009C42F1">
        <w:rPr>
          <w:rFonts w:ascii="Times New Roman" w:hAnsi="Times New Roman" w:cs="Times New Roman"/>
          <w:lang w:val="en-GB"/>
        </w:rPr>
        <w:t xml:space="preserve">, Report of the Committee of Experts on the Application of Conventions and Recommendations. </w:t>
      </w:r>
      <w:hyperlink r:id="rId26" w:history="1">
        <w:r w:rsidR="00F941BA" w:rsidRPr="009C42F1">
          <w:rPr>
            <w:rStyle w:val="Hyperlink"/>
            <w:rFonts w:ascii="Times New Roman" w:hAnsi="Times New Roman" w:cs="Times New Roman"/>
            <w:lang w:val="en-GB"/>
          </w:rPr>
          <w:t>https://www.ilo.org/sites/default/files/2026-02/Report%20III%28A%29-2026-%5BNORMES-251223-001%5D-Web-EN.pdf</w:t>
        </w:r>
      </w:hyperlink>
      <w:r w:rsidR="00F941BA" w:rsidRPr="009C42F1">
        <w:rPr>
          <w:rFonts w:ascii="Times New Roman" w:hAnsi="Times New Roman" w:cs="Times New Roman"/>
          <w:lang w:val="en-GB"/>
        </w:rPr>
        <w:t>.</w:t>
      </w:r>
    </w:p>
  </w:endnote>
  <w:endnote w:id="35">
    <w:p w14:paraId="61833F33" w14:textId="44498894" w:rsidR="00625614" w:rsidRPr="00CA10FE"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00BB0BE9" w:rsidRPr="00925B65">
        <w:rPr>
          <w:rFonts w:ascii="Times New Roman" w:hAnsi="Times New Roman" w:cs="Times New Roman"/>
        </w:rPr>
        <w:t>I</w:t>
      </w:r>
      <w:r w:rsidR="00925B65">
        <w:rPr>
          <w:rFonts w:ascii="Times New Roman" w:hAnsi="Times New Roman" w:cs="Times New Roman"/>
        </w:rPr>
        <w:t>bid</w:t>
      </w:r>
      <w:r w:rsidR="00F941BA" w:rsidRPr="00925B65">
        <w:rPr>
          <w:rFonts w:ascii="Times New Roman" w:hAnsi="Times New Roman" w:cs="Times New Roman"/>
        </w:rPr>
        <w:t>.</w:t>
      </w:r>
      <w:r w:rsidR="00BB0BE9" w:rsidRPr="00CA10FE">
        <w:rPr>
          <w:rFonts w:ascii="Times New Roman" w:hAnsi="Times New Roman" w:cs="Times New Roman"/>
        </w:rPr>
        <w:t xml:space="preserve"> </w:t>
      </w:r>
    </w:p>
  </w:endnote>
  <w:endnote w:id="36">
    <w:p w14:paraId="67912ADC" w14:textId="44DA3F26" w:rsidR="00625614" w:rsidRPr="009C42F1" w:rsidRDefault="00625614" w:rsidP="0005715E">
      <w:pPr>
        <w:pStyle w:val="Heading1"/>
        <w:spacing w:before="0" w:after="0" w:line="240" w:lineRule="auto"/>
        <w:jc w:val="both"/>
        <w:rPr>
          <w:rFonts w:ascii="Times New Roman" w:hAnsi="Times New Roman" w:cs="Times New Roman"/>
          <w:sz w:val="20"/>
          <w:szCs w:val="20"/>
          <w:lang w:val="en-GB"/>
        </w:rPr>
      </w:pPr>
      <w:r w:rsidRPr="009C42F1">
        <w:rPr>
          <w:rStyle w:val="EndnoteReference"/>
          <w:rFonts w:ascii="Times New Roman" w:hAnsi="Times New Roman" w:cs="Times New Roman"/>
          <w:color w:val="auto"/>
          <w:sz w:val="20"/>
          <w:szCs w:val="20"/>
        </w:rPr>
        <w:endnoteRef/>
      </w:r>
      <w:r w:rsidRPr="009C42F1">
        <w:rPr>
          <w:rFonts w:ascii="Times New Roman" w:hAnsi="Times New Roman" w:cs="Times New Roman"/>
          <w:color w:val="auto"/>
          <w:sz w:val="20"/>
          <w:szCs w:val="20"/>
        </w:rPr>
        <w:t xml:space="preserve"> </w:t>
      </w:r>
      <w:r w:rsidR="00F941BA" w:rsidRPr="009C42F1">
        <w:rPr>
          <w:rFonts w:ascii="Times New Roman" w:hAnsi="Times New Roman" w:cs="Times New Roman"/>
          <w:color w:val="auto"/>
          <w:sz w:val="20"/>
          <w:szCs w:val="20"/>
          <w:lang w:val="en-GB"/>
        </w:rPr>
        <w:t xml:space="preserve">ILO, </w:t>
      </w:r>
      <w:r w:rsidR="00B44159">
        <w:rPr>
          <w:rFonts w:ascii="Times New Roman" w:hAnsi="Times New Roman" w:cs="Times New Roman"/>
          <w:color w:val="auto"/>
          <w:sz w:val="20"/>
          <w:szCs w:val="20"/>
          <w:lang w:val="en-GB"/>
        </w:rPr>
        <w:t>‘</w:t>
      </w:r>
      <w:r w:rsidR="00F941BA" w:rsidRPr="009C42F1">
        <w:rPr>
          <w:rFonts w:ascii="Times New Roman" w:hAnsi="Times New Roman" w:cs="Times New Roman"/>
          <w:color w:val="auto"/>
          <w:sz w:val="20"/>
          <w:szCs w:val="20"/>
          <w:lang w:val="en-GB"/>
        </w:rPr>
        <w:t>Observation (CEACR) on Convention No 87</w:t>
      </w:r>
      <w:r w:rsidR="00B44159">
        <w:rPr>
          <w:rFonts w:ascii="Times New Roman" w:hAnsi="Times New Roman" w:cs="Times New Roman"/>
          <w:color w:val="auto"/>
          <w:sz w:val="20"/>
          <w:szCs w:val="20"/>
          <w:lang w:val="en-GB"/>
        </w:rPr>
        <w:t>’</w:t>
      </w:r>
      <w:r w:rsidR="00F941BA" w:rsidRPr="009C42F1">
        <w:rPr>
          <w:rFonts w:ascii="Times New Roman" w:hAnsi="Times New Roman" w:cs="Times New Roman"/>
          <w:color w:val="auto"/>
          <w:sz w:val="20"/>
          <w:szCs w:val="20"/>
          <w:lang w:val="en-GB"/>
        </w:rPr>
        <w:t>, adopted 2024, published 113th ILC session, 2025</w:t>
      </w:r>
      <w:r w:rsidR="00F941BA" w:rsidRPr="009C42F1">
        <w:rPr>
          <w:rFonts w:ascii="Times New Roman" w:hAnsi="Times New Roman" w:cs="Times New Roman"/>
          <w:sz w:val="20"/>
          <w:szCs w:val="20"/>
          <w:lang w:val="en-GB"/>
        </w:rPr>
        <w:t xml:space="preserve">. </w:t>
      </w:r>
      <w:hyperlink r:id="rId27" w:history="1">
        <w:r w:rsidR="00F941BA" w:rsidRPr="009C42F1">
          <w:rPr>
            <w:rStyle w:val="Hyperlink"/>
            <w:rFonts w:ascii="Times New Roman" w:hAnsi="Times New Roman" w:cs="Times New Roman"/>
            <w:sz w:val="20"/>
            <w:szCs w:val="20"/>
            <w:lang w:val="en-GB"/>
          </w:rPr>
          <w:t>https://normlex.ilo.org/dyn/nrmlx_en/f?p=NORMLEXPUB:13100:0::NO::P13100_COMMENT_ID%2CP13100_COUNTRY_ID:4417536%2C103538</w:t>
        </w:r>
      </w:hyperlink>
      <w:r w:rsidR="00F941BA" w:rsidRPr="009C42F1">
        <w:rPr>
          <w:rFonts w:ascii="Times New Roman" w:hAnsi="Times New Roman" w:cs="Times New Roman"/>
          <w:sz w:val="20"/>
          <w:szCs w:val="20"/>
          <w:lang w:val="en-GB"/>
        </w:rPr>
        <w:t>.</w:t>
      </w:r>
    </w:p>
  </w:endnote>
  <w:endnote w:id="37">
    <w:p w14:paraId="472623CC" w14:textId="1166FD61" w:rsidR="00625614" w:rsidRPr="009C42F1" w:rsidRDefault="00625614" w:rsidP="0005715E">
      <w:pPr>
        <w:pStyle w:val="EndnoteText"/>
        <w:jc w:val="both"/>
        <w:rPr>
          <w:rFonts w:ascii="Times New Roman" w:hAnsi="Times New Roman" w:cs="Times New Roman"/>
          <w:lang w:val="en-GB"/>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9C42F1">
        <w:rPr>
          <w:rFonts w:ascii="Times New Roman" w:hAnsi="Times New Roman" w:cs="Times New Roman"/>
          <w:lang w:val="en-GB"/>
        </w:rPr>
        <w:t xml:space="preserve">ILO, </w:t>
      </w:r>
      <w:r w:rsidR="00B44159" w:rsidRPr="00925B65">
        <w:rPr>
          <w:rFonts w:ascii="Times New Roman" w:hAnsi="Times New Roman" w:cs="Times New Roman"/>
          <w:lang w:val="en-GB"/>
        </w:rPr>
        <w:t>‘</w:t>
      </w:r>
      <w:r w:rsidR="00F941BA" w:rsidRPr="009C42F1">
        <w:rPr>
          <w:rFonts w:ascii="Times New Roman" w:hAnsi="Times New Roman" w:cs="Times New Roman"/>
          <w:lang w:val="en-GB"/>
        </w:rPr>
        <w:t>Observation (CEACR) on Convention No 87</w:t>
      </w:r>
      <w:r w:rsidR="00B44159">
        <w:rPr>
          <w:rFonts w:ascii="Times New Roman" w:hAnsi="Times New Roman" w:cs="Times New Roman"/>
          <w:lang w:val="en-GB"/>
        </w:rPr>
        <w:t>’</w:t>
      </w:r>
      <w:r w:rsidR="00F941BA" w:rsidRPr="009C42F1">
        <w:rPr>
          <w:rFonts w:ascii="Times New Roman" w:hAnsi="Times New Roman" w:cs="Times New Roman"/>
          <w:lang w:val="en-GB"/>
        </w:rPr>
        <w:t xml:space="preserve">, adopted 2024, published 113th ILC session, 2025. </w:t>
      </w:r>
      <w:hyperlink r:id="rId28" w:history="1">
        <w:r w:rsidR="00F941BA" w:rsidRPr="009C42F1">
          <w:rPr>
            <w:rStyle w:val="Hyperlink"/>
            <w:rFonts w:ascii="Times New Roman" w:hAnsi="Times New Roman" w:cs="Times New Roman"/>
            <w:lang w:val="en-GB"/>
          </w:rPr>
          <w:t>https://normlex.ilo.org/dyn/nrmlx_en/f?p=NORMLEXPUB:13100:0::NO::P13100_COMMENT_ID%2CP13100_COUNTRY_ID:4417536%2C103538</w:t>
        </w:r>
      </w:hyperlink>
      <w:r w:rsidR="00F941BA" w:rsidRPr="009C42F1">
        <w:rPr>
          <w:rFonts w:ascii="Times New Roman" w:hAnsi="Times New Roman" w:cs="Times New Roman"/>
          <w:lang w:val="en-GB"/>
        </w:rPr>
        <w:t>.</w:t>
      </w:r>
    </w:p>
  </w:endnote>
  <w:endnote w:id="38">
    <w:p w14:paraId="1D3815D7" w14:textId="10B3B349"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This development is reported nationally and the text not yet assessed by the ILO. </w:t>
      </w:r>
    </w:p>
  </w:endnote>
  <w:endnote w:id="39">
    <w:p w14:paraId="331A3D8B" w14:textId="77777777" w:rsidR="0005715E"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Style w:val="EndnoteReference"/>
        </w:rPr>
        <w:t xml:space="preserve"> </w:t>
      </w:r>
      <w:r w:rsidR="00F941BA" w:rsidRPr="009C42F1">
        <w:rPr>
          <w:rFonts w:ascii="Times New Roman" w:hAnsi="Times New Roman" w:cs="Times New Roman"/>
        </w:rPr>
        <w:t xml:space="preserve">Government of Uzbekistan, </w:t>
      </w:r>
      <w:r w:rsidR="00B44159">
        <w:rPr>
          <w:rFonts w:ascii="Times New Roman" w:hAnsi="Times New Roman" w:cs="Times New Roman"/>
        </w:rPr>
        <w:t>‘</w:t>
      </w:r>
      <w:r w:rsidR="00F941BA" w:rsidRPr="009C42F1">
        <w:rPr>
          <w:rFonts w:ascii="Times New Roman" w:hAnsi="Times New Roman" w:cs="Times New Roman"/>
        </w:rPr>
        <w:t>Updated NDC 3.0</w:t>
      </w:r>
      <w:r w:rsidR="00B44159">
        <w:rPr>
          <w:rFonts w:ascii="Times New Roman" w:hAnsi="Times New Roman" w:cs="Times New Roman"/>
        </w:rPr>
        <w:t>’</w:t>
      </w:r>
      <w:r w:rsidR="00F941BA" w:rsidRPr="009C42F1">
        <w:rPr>
          <w:rFonts w:ascii="Times New Roman" w:hAnsi="Times New Roman" w:cs="Times New Roman"/>
        </w:rPr>
        <w:t xml:space="preserve">. </w:t>
      </w:r>
    </w:p>
    <w:p w14:paraId="0AF85EC2" w14:textId="5965765A" w:rsidR="00625614" w:rsidRPr="00CA10FE" w:rsidRDefault="00923128" w:rsidP="0005715E">
      <w:pPr>
        <w:pStyle w:val="EndnoteText"/>
        <w:jc w:val="both"/>
        <w:rPr>
          <w:rFonts w:ascii="Times New Roman" w:hAnsi="Times New Roman" w:cs="Times New Roman"/>
        </w:rPr>
      </w:pPr>
      <w:hyperlink r:id="rId29" w:history="1">
        <w:r w:rsidR="0005715E" w:rsidRPr="005B1E6D">
          <w:rPr>
            <w:rStyle w:val="Hyperlink"/>
            <w:rFonts w:ascii="Times New Roman" w:hAnsi="Times New Roman" w:cs="Times New Roman"/>
          </w:rPr>
          <w:t>https://unfccc.int/sites/default/files/2025-11/Uzbekistan%20Third%20NDC.pdf</w:t>
        </w:r>
      </w:hyperlink>
      <w:r w:rsidR="00F941BA" w:rsidRPr="009C42F1">
        <w:rPr>
          <w:rFonts w:ascii="Times New Roman" w:hAnsi="Times New Roman" w:cs="Times New Roman"/>
        </w:rPr>
        <w:t>.</w:t>
      </w:r>
    </w:p>
  </w:endnote>
  <w:endnote w:id="40">
    <w:p w14:paraId="755BD908" w14:textId="6D694047"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Resolution RP-213</w:t>
      </w:r>
      <w:r w:rsidR="006C411E" w:rsidRPr="00CA10FE">
        <w:rPr>
          <w:rFonts w:ascii="Times New Roman" w:hAnsi="Times New Roman" w:cs="Times New Roman"/>
        </w:rPr>
        <w:t>.</w:t>
      </w:r>
      <w:r w:rsidRPr="00CA10FE">
        <w:rPr>
          <w:rFonts w:ascii="Times New Roman" w:hAnsi="Times New Roman" w:cs="Times New Roman"/>
        </w:rPr>
        <w:t xml:space="preserve"> </w:t>
      </w:r>
      <w:hyperlink r:id="rId30" w:history="1">
        <w:r w:rsidRPr="00CA10FE">
          <w:rPr>
            <w:rStyle w:val="Hyperlink"/>
            <w:rFonts w:ascii="Times New Roman" w:hAnsi="Times New Roman" w:cs="Times New Roman"/>
          </w:rPr>
          <w:t>https://lex.uz/en/docs/7572123</w:t>
        </w:r>
      </w:hyperlink>
    </w:p>
  </w:endnote>
  <w:endnote w:id="41">
    <w:p w14:paraId="3DA20758" w14:textId="6610F817"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Carbon Standard, </w:t>
      </w:r>
      <w:r w:rsidR="00B44159">
        <w:rPr>
          <w:rFonts w:ascii="Times New Roman" w:hAnsi="Times New Roman" w:cs="Times New Roman"/>
        </w:rPr>
        <w:t>‘</w:t>
      </w:r>
      <w:r w:rsidR="00F941BA" w:rsidRPr="00CA10FE">
        <w:rPr>
          <w:rFonts w:ascii="Times New Roman" w:hAnsi="Times New Roman" w:cs="Times New Roman"/>
        </w:rPr>
        <w:t>The Ministry of Ecology, Environmental Protection and Climate Change of the Republic of Uzbekistan, in collaboration with Industrial Innovation Group, establishes the national emissions registry</w:t>
      </w:r>
      <w:r w:rsidR="00B44159">
        <w:rPr>
          <w:rFonts w:ascii="Times New Roman" w:hAnsi="Times New Roman" w:cs="Times New Roman"/>
        </w:rPr>
        <w:t>’</w:t>
      </w:r>
      <w:r w:rsidR="00F941BA" w:rsidRPr="00CA10FE">
        <w:rPr>
          <w:rFonts w:ascii="Times New Roman" w:hAnsi="Times New Roman" w:cs="Times New Roman"/>
        </w:rPr>
        <w:t>.</w:t>
      </w:r>
      <w:r w:rsidR="00F941BA" w:rsidRPr="00CA10FE" w:rsidDel="00F941BA">
        <w:rPr>
          <w:rFonts w:ascii="Times New Roman" w:hAnsi="Times New Roman" w:cs="Times New Roman"/>
        </w:rPr>
        <w:t xml:space="preserve"> </w:t>
      </w:r>
      <w:hyperlink r:id="rId31" w:history="1">
        <w:r w:rsidRPr="00CA10FE">
          <w:rPr>
            <w:rStyle w:val="Hyperlink"/>
            <w:rFonts w:ascii="Times New Roman" w:hAnsi="Times New Roman" w:cs="Times New Roman"/>
          </w:rPr>
          <w:t>https://carbonstandard.eco/news/the-ministry-of-ecology-environmental-protection-and-climate-change-of-the-republic-of-uzbekistan-in-collaboration-with-industrial-innovation-group-establishes-the-national-emissions-registry/</w:t>
        </w:r>
      </w:hyperlink>
    </w:p>
  </w:endnote>
  <w:endnote w:id="42">
    <w:p w14:paraId="55E984AA" w14:textId="340A8085" w:rsidR="00625614" w:rsidRPr="00CA10FE"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Style w:val="EndnoteReference"/>
        </w:rPr>
        <w:t xml:space="preserve"> </w:t>
      </w:r>
      <w:r w:rsidRPr="00CA10FE">
        <w:rPr>
          <w:rFonts w:ascii="Times New Roman" w:hAnsi="Times New Roman" w:cs="Times New Roman"/>
        </w:rPr>
        <w:t>CBD Uzbekistan country profile</w:t>
      </w:r>
      <w:r w:rsidR="006C411E" w:rsidRPr="00CA10FE">
        <w:rPr>
          <w:rFonts w:ascii="Times New Roman" w:hAnsi="Times New Roman" w:cs="Times New Roman"/>
        </w:rPr>
        <w:t>.</w:t>
      </w:r>
      <w:r w:rsidRPr="00CA10FE">
        <w:rPr>
          <w:rFonts w:ascii="Times New Roman" w:hAnsi="Times New Roman" w:cs="Times New Roman"/>
        </w:rPr>
        <w:t xml:space="preserve"> </w:t>
      </w:r>
      <w:hyperlink r:id="rId32" w:history="1">
        <w:r w:rsidRPr="00CA10FE">
          <w:rPr>
            <w:rStyle w:val="Hyperlink"/>
            <w:rFonts w:ascii="Times New Roman" w:hAnsi="Times New Roman" w:cs="Times New Roman"/>
          </w:rPr>
          <w:t>https://www.cbd.int/countries/profile?country=uz</w:t>
        </w:r>
      </w:hyperlink>
      <w:r w:rsidRPr="00CA10FE">
        <w:rPr>
          <w:rFonts w:ascii="Times New Roman" w:hAnsi="Times New Roman" w:cs="Times New Roman"/>
        </w:rPr>
        <w:t xml:space="preserve">; </w:t>
      </w:r>
    </w:p>
  </w:endnote>
  <w:endnote w:id="43">
    <w:p w14:paraId="50EE97FA" w14:textId="448CAD39"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UNDP</w:t>
      </w:r>
      <w:r w:rsidR="0094354C" w:rsidRPr="00CA10FE">
        <w:rPr>
          <w:rFonts w:ascii="Times New Roman" w:hAnsi="Times New Roman" w:cs="Times New Roman"/>
        </w:rPr>
        <w:t xml:space="preserve">, </w:t>
      </w:r>
      <w:r w:rsidR="00B44159">
        <w:rPr>
          <w:rFonts w:ascii="Times New Roman" w:hAnsi="Times New Roman" w:cs="Times New Roman"/>
        </w:rPr>
        <w:t>‘</w:t>
      </w:r>
      <w:r w:rsidRPr="00CA10FE">
        <w:rPr>
          <w:rFonts w:ascii="Times New Roman" w:hAnsi="Times New Roman" w:cs="Times New Roman"/>
        </w:rPr>
        <w:t>A new biodiversity project agreed on the sidelines of COP16 (desertification) in Riyadh</w:t>
      </w:r>
      <w:r w:rsidR="00B44159">
        <w:rPr>
          <w:rFonts w:ascii="Times New Roman" w:hAnsi="Times New Roman" w:cs="Times New Roman"/>
        </w:rPr>
        <w:t>’</w:t>
      </w:r>
      <w:r w:rsidRPr="00CA10FE">
        <w:rPr>
          <w:rFonts w:ascii="Times New Roman" w:hAnsi="Times New Roman" w:cs="Times New Roman"/>
        </w:rPr>
        <w:t xml:space="preserve">, </w:t>
      </w:r>
      <w:r w:rsidR="0094354C" w:rsidRPr="00CA10FE">
        <w:rPr>
          <w:rFonts w:ascii="Times New Roman" w:hAnsi="Times New Roman" w:cs="Times New Roman"/>
        </w:rPr>
        <w:t xml:space="preserve">Press release, 13 Dec, 2024. </w:t>
      </w:r>
      <w:hyperlink r:id="rId33" w:history="1">
        <w:r w:rsidR="0094354C" w:rsidRPr="00CA10FE">
          <w:rPr>
            <w:rStyle w:val="Hyperlink"/>
            <w:rFonts w:ascii="Times New Roman" w:hAnsi="Times New Roman" w:cs="Times New Roman"/>
          </w:rPr>
          <w:t>https://www.undp.org/uzbekistan/press-releases/new-biodiversity-project-agreed-sidelines-cop16-riyadh</w:t>
        </w:r>
      </w:hyperlink>
      <w:r w:rsidRPr="00CA10FE" w:rsidDel="0069280B">
        <w:rPr>
          <w:rFonts w:ascii="Times New Roman" w:hAnsi="Times New Roman" w:cs="Times New Roman"/>
        </w:rPr>
        <w:t xml:space="preserve"> </w:t>
      </w:r>
    </w:p>
  </w:endnote>
  <w:endnote w:id="44">
    <w:p w14:paraId="0EB71883" w14:textId="7033D059" w:rsidR="00625614" w:rsidRPr="009C42F1"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F941BA" w:rsidRPr="00CA10FE">
        <w:rPr>
          <w:rFonts w:ascii="Times New Roman" w:hAnsi="Times New Roman" w:cs="Times New Roman"/>
        </w:rPr>
        <w:t xml:space="preserve">UNDP, </w:t>
      </w:r>
      <w:r w:rsidR="00B44159">
        <w:rPr>
          <w:rFonts w:ascii="Times New Roman" w:hAnsi="Times New Roman" w:cs="Times New Roman"/>
        </w:rPr>
        <w:t>‘</w:t>
      </w:r>
      <w:r w:rsidR="00F941BA" w:rsidRPr="00CA10FE">
        <w:rPr>
          <w:rFonts w:ascii="Times New Roman" w:hAnsi="Times New Roman" w:cs="Times New Roman"/>
        </w:rPr>
        <w:t>Uzbekistan Sixth National Report 2018</w:t>
      </w:r>
      <w:r w:rsidR="00B44159">
        <w:rPr>
          <w:rFonts w:ascii="Times New Roman" w:hAnsi="Times New Roman" w:cs="Times New Roman"/>
        </w:rPr>
        <w:t>’</w:t>
      </w:r>
      <w:r w:rsidR="00F941BA" w:rsidRPr="00CA10FE">
        <w:rPr>
          <w:rFonts w:ascii="Times New Roman" w:hAnsi="Times New Roman" w:cs="Times New Roman"/>
        </w:rPr>
        <w:t>.</w:t>
      </w:r>
      <w:r w:rsidR="00F941BA" w:rsidRPr="00CA10FE" w:rsidDel="00F941BA">
        <w:rPr>
          <w:rFonts w:ascii="Times New Roman" w:hAnsi="Times New Roman" w:cs="Times New Roman"/>
        </w:rPr>
        <w:t xml:space="preserve"> </w:t>
      </w:r>
      <w:hyperlink r:id="rId34" w:history="1">
        <w:r w:rsidRPr="00CA10FE">
          <w:rPr>
            <w:rStyle w:val="Hyperlink"/>
            <w:rFonts w:ascii="Times New Roman" w:hAnsi="Times New Roman" w:cs="Times New Roman"/>
          </w:rPr>
          <w:t>https://www.cbd.int/doc/nr/nr-06/uz-nr-06-en.pdf</w:t>
        </w:r>
      </w:hyperlink>
    </w:p>
  </w:endnote>
  <w:endnote w:id="45">
    <w:p w14:paraId="72965207" w14:textId="4FFFEB5A" w:rsidR="00625614" w:rsidRPr="009C42F1" w:rsidRDefault="00625614" w:rsidP="0005715E">
      <w:pPr>
        <w:pStyle w:val="EndnoteText"/>
        <w:jc w:val="both"/>
        <w:rPr>
          <w:rFonts w:ascii="Times New Roman" w:hAnsi="Times New Roman" w:cs="Times New Roman"/>
        </w:rPr>
      </w:pPr>
      <w:r w:rsidRPr="009C42F1">
        <w:rPr>
          <w:rStyle w:val="EndnoteReference"/>
          <w:rFonts w:ascii="Times New Roman" w:hAnsi="Times New Roman" w:cs="Times New Roman"/>
        </w:rPr>
        <w:endnoteRef/>
      </w:r>
      <w:r w:rsidRPr="009C42F1">
        <w:rPr>
          <w:rFonts w:ascii="Times New Roman" w:hAnsi="Times New Roman" w:cs="Times New Roman"/>
        </w:rPr>
        <w:t xml:space="preserve"> </w:t>
      </w:r>
      <w:r w:rsidR="00CA10FE" w:rsidRPr="009C42F1">
        <w:rPr>
          <w:rFonts w:ascii="Times New Roman" w:hAnsi="Times New Roman" w:cs="Times New Roman"/>
        </w:rPr>
        <w:t xml:space="preserve">CITES, </w:t>
      </w:r>
      <w:r w:rsidR="00B44159">
        <w:rPr>
          <w:rFonts w:ascii="Times New Roman" w:hAnsi="Times New Roman" w:cs="Times New Roman"/>
        </w:rPr>
        <w:t>‘</w:t>
      </w:r>
      <w:r w:rsidR="00CA10FE" w:rsidRPr="009C42F1">
        <w:rPr>
          <w:rFonts w:ascii="Times New Roman" w:hAnsi="Times New Roman" w:cs="Times New Roman"/>
        </w:rPr>
        <w:t>Uzbekistan country profile</w:t>
      </w:r>
      <w:r w:rsidR="00B44159">
        <w:rPr>
          <w:rFonts w:ascii="Times New Roman" w:hAnsi="Times New Roman" w:cs="Times New Roman"/>
        </w:rPr>
        <w:t>’</w:t>
      </w:r>
      <w:r w:rsidR="00CA10FE" w:rsidRPr="009C42F1">
        <w:rPr>
          <w:rFonts w:ascii="Times New Roman" w:hAnsi="Times New Roman" w:cs="Times New Roman"/>
        </w:rPr>
        <w:t>.</w:t>
      </w:r>
      <w:r w:rsidR="00CA10FE" w:rsidRPr="009C42F1" w:rsidDel="00CA10FE">
        <w:rPr>
          <w:rFonts w:ascii="Times New Roman" w:hAnsi="Times New Roman" w:cs="Times New Roman"/>
        </w:rPr>
        <w:t xml:space="preserve"> </w:t>
      </w:r>
      <w:hyperlink r:id="rId35" w:history="1">
        <w:r w:rsidRPr="00CA10FE">
          <w:rPr>
            <w:rStyle w:val="Hyperlink"/>
            <w:rFonts w:ascii="Times New Roman" w:hAnsi="Times New Roman" w:cs="Times New Roman"/>
          </w:rPr>
          <w:t>https://cites.org/eng/parties/country-profiles/uz/compliance-status</w:t>
        </w:r>
      </w:hyperlink>
    </w:p>
  </w:endnote>
  <w:endnote w:id="46">
    <w:p w14:paraId="20AEB074" w14:textId="77777777" w:rsidR="0005715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CA10FE" w:rsidRPr="009C42F1">
        <w:rPr>
          <w:rFonts w:ascii="Times New Roman" w:hAnsi="Times New Roman" w:cs="Times New Roman"/>
        </w:rPr>
        <w:t>National Committee on Ecology and Climate Change of the Republic of Uzbekistan</w:t>
      </w:r>
      <w:r w:rsidR="00CA10FE" w:rsidRPr="00CA10FE">
        <w:rPr>
          <w:rFonts w:ascii="Times New Roman" w:hAnsi="Times New Roman" w:cs="Times New Roman"/>
        </w:rPr>
        <w:t xml:space="preserve">. </w:t>
      </w:r>
      <w:r w:rsidR="00B44159">
        <w:rPr>
          <w:rFonts w:ascii="Times New Roman" w:hAnsi="Times New Roman" w:cs="Times New Roman"/>
        </w:rPr>
        <w:t>‘</w:t>
      </w:r>
      <w:r w:rsidRPr="00CA10FE">
        <w:rPr>
          <w:rFonts w:ascii="Times New Roman" w:hAnsi="Times New Roman" w:cs="Times New Roman"/>
        </w:rPr>
        <w:t>Samarkand Declaration on the Conservation of Wildlife and Flora in Central Asia</w:t>
      </w:r>
      <w:r w:rsidR="00B44159">
        <w:rPr>
          <w:rFonts w:ascii="Times New Roman" w:hAnsi="Times New Roman" w:cs="Times New Roman"/>
        </w:rPr>
        <w:t>’</w:t>
      </w:r>
      <w:r w:rsidR="009845DA" w:rsidRPr="00CA10FE">
        <w:rPr>
          <w:rFonts w:ascii="Times New Roman" w:hAnsi="Times New Roman" w:cs="Times New Roman"/>
        </w:rPr>
        <w:t>, 24 Nov, 2025.</w:t>
      </w:r>
      <w:r w:rsidRPr="00CA10FE">
        <w:rPr>
          <w:rFonts w:ascii="Times New Roman" w:hAnsi="Times New Roman" w:cs="Times New Roman"/>
        </w:rPr>
        <w:t xml:space="preserve"> </w:t>
      </w:r>
    </w:p>
    <w:p w14:paraId="01EDAE46" w14:textId="1C8D7E0A" w:rsidR="00625614" w:rsidRPr="00CA10FE" w:rsidRDefault="00923128" w:rsidP="0005715E">
      <w:pPr>
        <w:pStyle w:val="EndnoteText"/>
        <w:jc w:val="both"/>
        <w:rPr>
          <w:rFonts w:ascii="Times New Roman" w:hAnsi="Times New Roman" w:cs="Times New Roman"/>
        </w:rPr>
      </w:pPr>
      <w:hyperlink r:id="rId36" w:history="1">
        <w:r w:rsidR="0005715E" w:rsidRPr="005B1E6D">
          <w:rPr>
            <w:rStyle w:val="Hyperlink"/>
            <w:rFonts w:ascii="Times New Roman" w:hAnsi="Times New Roman" w:cs="Times New Roman"/>
          </w:rPr>
          <w:t>https://gov.uz/en/eco/news/view/104614</w:t>
        </w:r>
      </w:hyperlink>
      <w:r w:rsidR="009845DA" w:rsidRPr="009C42F1">
        <w:rPr>
          <w:rFonts w:ascii="Times New Roman" w:hAnsi="Times New Roman" w:cs="Times New Roman"/>
        </w:rPr>
        <w:t xml:space="preserve">. </w:t>
      </w:r>
    </w:p>
  </w:endnote>
  <w:endnote w:id="47">
    <w:p w14:paraId="5CE14824" w14:textId="27B0C7FB"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CA10FE" w:rsidRPr="00CA10FE">
        <w:rPr>
          <w:rFonts w:ascii="Times New Roman" w:hAnsi="Times New Roman" w:cs="Times New Roman"/>
        </w:rPr>
        <w:t xml:space="preserve">CITES Standing Committee, </w:t>
      </w:r>
      <w:r w:rsidR="00B44159">
        <w:rPr>
          <w:rFonts w:ascii="Times New Roman" w:hAnsi="Times New Roman" w:cs="Times New Roman"/>
        </w:rPr>
        <w:t>‘</w:t>
      </w:r>
      <w:r w:rsidR="00CA10FE" w:rsidRPr="00CA10FE">
        <w:rPr>
          <w:rFonts w:ascii="Times New Roman" w:hAnsi="Times New Roman" w:cs="Times New Roman"/>
        </w:rPr>
        <w:t>SC78 Doc. 35.1</w:t>
      </w:r>
      <w:r w:rsidR="00B44159">
        <w:rPr>
          <w:rFonts w:ascii="Times New Roman" w:hAnsi="Times New Roman" w:cs="Times New Roman"/>
        </w:rPr>
        <w:t>’</w:t>
      </w:r>
      <w:r w:rsidR="00CA10FE" w:rsidRPr="00CA10FE">
        <w:rPr>
          <w:rFonts w:ascii="Times New Roman" w:hAnsi="Times New Roman" w:cs="Times New Roman"/>
        </w:rPr>
        <w:t>, 2025.</w:t>
      </w:r>
      <w:r w:rsidR="00CA10FE" w:rsidRPr="00CA10FE" w:rsidDel="00CA10FE">
        <w:rPr>
          <w:rFonts w:ascii="Times New Roman" w:hAnsi="Times New Roman" w:cs="Times New Roman"/>
        </w:rPr>
        <w:t xml:space="preserve"> </w:t>
      </w:r>
      <w:hyperlink r:id="rId37" w:history="1">
        <w:r w:rsidRPr="00CA10FE">
          <w:rPr>
            <w:rStyle w:val="Hyperlink"/>
            <w:rFonts w:ascii="Times New Roman" w:hAnsi="Times New Roman" w:cs="Times New Roman"/>
          </w:rPr>
          <w:t>https://cites.org/sites/default/files/documents/E-SC78-35-01.pdf</w:t>
        </w:r>
      </w:hyperlink>
    </w:p>
  </w:endnote>
  <w:endnote w:id="48">
    <w:p w14:paraId="1342D196" w14:textId="43F49D4F"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Global Organised Crime Index, 2025</w:t>
      </w:r>
      <w:r w:rsidR="006C411E" w:rsidRPr="00CA10FE">
        <w:rPr>
          <w:rFonts w:ascii="Times New Roman" w:hAnsi="Times New Roman" w:cs="Times New Roman"/>
        </w:rPr>
        <w:t xml:space="preserve">. </w:t>
      </w:r>
      <w:hyperlink r:id="rId38" w:history="1">
        <w:r w:rsidRPr="00CA10FE">
          <w:rPr>
            <w:rStyle w:val="Hyperlink"/>
            <w:rFonts w:ascii="Times New Roman" w:hAnsi="Times New Roman" w:cs="Times New Roman"/>
          </w:rPr>
          <w:t>https://ocindex.net/country/uzbekistan</w:t>
        </w:r>
      </w:hyperlink>
    </w:p>
  </w:endnote>
  <w:endnote w:id="49">
    <w:p w14:paraId="7DC4D659" w14:textId="1A43B139" w:rsidR="00625614" w:rsidRPr="00CA10F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CBD country profile for Uzbekistan</w:t>
      </w:r>
      <w:r w:rsidR="006C411E" w:rsidRPr="00CA10FE">
        <w:rPr>
          <w:rFonts w:ascii="Times New Roman" w:hAnsi="Times New Roman" w:cs="Times New Roman"/>
        </w:rPr>
        <w:t xml:space="preserve">. </w:t>
      </w:r>
      <w:hyperlink r:id="rId39" w:history="1">
        <w:r w:rsidRPr="00CA10FE">
          <w:rPr>
            <w:rStyle w:val="Hyperlink"/>
            <w:rFonts w:ascii="Times New Roman" w:hAnsi="Times New Roman" w:cs="Times New Roman"/>
          </w:rPr>
          <w:t>https://www.cbd.int/countries/?country=uz</w:t>
        </w:r>
      </w:hyperlink>
      <w:r w:rsidRPr="00CA10FE">
        <w:rPr>
          <w:rFonts w:ascii="Times New Roman" w:hAnsi="Times New Roman" w:cs="Times New Roman"/>
        </w:rPr>
        <w:t>;</w:t>
      </w:r>
    </w:p>
  </w:endnote>
  <w:endnote w:id="50">
    <w:p w14:paraId="5272F478" w14:textId="77777777" w:rsidR="0005715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CA10FE" w:rsidRPr="00CA10FE">
        <w:rPr>
          <w:rFonts w:ascii="Times New Roman" w:hAnsi="Times New Roman" w:cs="Times New Roman"/>
        </w:rPr>
        <w:t xml:space="preserve">International Narcotics Control Board, </w:t>
      </w:r>
      <w:r w:rsidR="00B44159">
        <w:rPr>
          <w:rFonts w:ascii="Times New Roman" w:hAnsi="Times New Roman" w:cs="Times New Roman"/>
        </w:rPr>
        <w:t>‘</w:t>
      </w:r>
      <w:r w:rsidR="00CA10FE" w:rsidRPr="00CA10FE">
        <w:rPr>
          <w:rFonts w:ascii="Times New Roman" w:hAnsi="Times New Roman" w:cs="Times New Roman"/>
        </w:rPr>
        <w:t>Report of the International Narcotics Control Board 2024</w:t>
      </w:r>
      <w:r w:rsidR="00B44159">
        <w:rPr>
          <w:rFonts w:ascii="Times New Roman" w:hAnsi="Times New Roman" w:cs="Times New Roman"/>
        </w:rPr>
        <w:t>’</w:t>
      </w:r>
      <w:r w:rsidR="00CA10FE" w:rsidRPr="00CA10FE">
        <w:rPr>
          <w:rFonts w:ascii="Times New Roman" w:hAnsi="Times New Roman" w:cs="Times New Roman"/>
        </w:rPr>
        <w:t xml:space="preserve">, </w:t>
      </w:r>
    </w:p>
    <w:p w14:paraId="1327C899" w14:textId="641D487E" w:rsidR="0005715E" w:rsidRDefault="00CA10FE" w:rsidP="0005715E">
      <w:pPr>
        <w:pStyle w:val="EndnoteText"/>
        <w:jc w:val="both"/>
        <w:rPr>
          <w:rFonts w:ascii="Times New Roman" w:hAnsi="Times New Roman" w:cs="Times New Roman"/>
        </w:rPr>
      </w:pPr>
      <w:r w:rsidRPr="00CA10FE">
        <w:rPr>
          <w:rFonts w:ascii="Times New Roman" w:hAnsi="Times New Roman" w:cs="Times New Roman"/>
        </w:rPr>
        <w:t>E/INCB/2024/1, United Nations, 2025.</w:t>
      </w:r>
      <w:r w:rsidRPr="00CA10FE" w:rsidDel="00CA10FE">
        <w:rPr>
          <w:rFonts w:ascii="Times New Roman" w:hAnsi="Times New Roman" w:cs="Times New Roman"/>
        </w:rPr>
        <w:t xml:space="preserve"> </w:t>
      </w:r>
    </w:p>
    <w:p w14:paraId="247181B3" w14:textId="051728DB" w:rsidR="00625614" w:rsidRPr="00CA10FE" w:rsidRDefault="00923128" w:rsidP="0005715E">
      <w:pPr>
        <w:pStyle w:val="EndnoteText"/>
        <w:jc w:val="both"/>
        <w:rPr>
          <w:rFonts w:ascii="Times New Roman" w:hAnsi="Times New Roman" w:cs="Times New Roman"/>
          <w:lang w:val="en-GB"/>
        </w:rPr>
      </w:pPr>
      <w:hyperlink r:id="rId40" w:history="1">
        <w:r w:rsidR="0005715E" w:rsidRPr="005B1E6D">
          <w:rPr>
            <w:rStyle w:val="Hyperlink"/>
            <w:rFonts w:ascii="Times New Roman" w:hAnsi="Times New Roman" w:cs="Times New Roman"/>
          </w:rPr>
          <w:t>https://www.incb.org/incb/uploads/documents/Publications/AnnualReports/AR2024/Annual_Report/E-INCB-2024-1-ENG.pdf</w:t>
        </w:r>
      </w:hyperlink>
      <w:r w:rsidR="0005715E">
        <w:rPr>
          <w:rFonts w:ascii="Times New Roman" w:hAnsi="Times New Roman" w:cs="Times New Roman"/>
        </w:rPr>
        <w:t>.</w:t>
      </w:r>
    </w:p>
  </w:endnote>
  <w:endnote w:id="51">
    <w:p w14:paraId="62BF689D" w14:textId="77777777" w:rsidR="0005715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CA10FE" w:rsidRPr="00CA10FE">
        <w:rPr>
          <w:rFonts w:ascii="Times New Roman" w:hAnsi="Times New Roman" w:cs="Times New Roman"/>
        </w:rPr>
        <w:t xml:space="preserve">International Narcotics Control Board, </w:t>
      </w:r>
      <w:r w:rsidR="00B44159">
        <w:rPr>
          <w:rFonts w:ascii="Times New Roman" w:hAnsi="Times New Roman" w:cs="Times New Roman"/>
        </w:rPr>
        <w:t>‘</w:t>
      </w:r>
      <w:r w:rsidR="00CA10FE" w:rsidRPr="00CA10FE">
        <w:rPr>
          <w:rFonts w:ascii="Times New Roman" w:hAnsi="Times New Roman" w:cs="Times New Roman"/>
        </w:rPr>
        <w:t>Report of the International Narcotics Control Board 2025</w:t>
      </w:r>
      <w:r w:rsidR="00B44159">
        <w:rPr>
          <w:rFonts w:ascii="Times New Roman" w:hAnsi="Times New Roman" w:cs="Times New Roman"/>
        </w:rPr>
        <w:t>’</w:t>
      </w:r>
      <w:r w:rsidR="00CA10FE" w:rsidRPr="00CA10FE">
        <w:rPr>
          <w:rFonts w:ascii="Times New Roman" w:hAnsi="Times New Roman" w:cs="Times New Roman"/>
        </w:rPr>
        <w:t xml:space="preserve">, </w:t>
      </w:r>
    </w:p>
    <w:p w14:paraId="2BC526B4" w14:textId="6128512F" w:rsidR="0005715E" w:rsidRDefault="00CA10FE" w:rsidP="0005715E">
      <w:pPr>
        <w:pStyle w:val="EndnoteText"/>
        <w:jc w:val="both"/>
        <w:rPr>
          <w:rFonts w:ascii="Times New Roman" w:hAnsi="Times New Roman" w:cs="Times New Roman"/>
        </w:rPr>
      </w:pPr>
      <w:r w:rsidRPr="00CA10FE">
        <w:rPr>
          <w:rFonts w:ascii="Times New Roman" w:hAnsi="Times New Roman" w:cs="Times New Roman"/>
        </w:rPr>
        <w:t>E/INCB/2025/1, United Nations, 2026.</w:t>
      </w:r>
      <w:r w:rsidRPr="00CA10FE" w:rsidDel="00CA10FE">
        <w:rPr>
          <w:rFonts w:ascii="Times New Roman" w:hAnsi="Times New Roman" w:cs="Times New Roman"/>
        </w:rPr>
        <w:t xml:space="preserve"> </w:t>
      </w:r>
    </w:p>
    <w:p w14:paraId="318966F3" w14:textId="1B4D5B37" w:rsidR="00625614" w:rsidRPr="00CA10FE" w:rsidRDefault="00923128" w:rsidP="0005715E">
      <w:pPr>
        <w:pStyle w:val="EndnoteText"/>
        <w:jc w:val="both"/>
        <w:rPr>
          <w:rFonts w:ascii="Times New Roman" w:hAnsi="Times New Roman" w:cs="Times New Roman"/>
          <w:lang w:val="en-GB"/>
        </w:rPr>
      </w:pPr>
      <w:hyperlink r:id="rId41" w:history="1">
        <w:r w:rsidR="0005715E" w:rsidRPr="005B1E6D">
          <w:rPr>
            <w:rStyle w:val="Hyperlink"/>
            <w:rFonts w:ascii="Times New Roman" w:hAnsi="Times New Roman" w:cs="Times New Roman"/>
          </w:rPr>
          <w:t>https://www.incb.org/incb/uploads/documents/Publications/AnnualReports/AR2025/Annual_Report/E_INCB_2025_1_eng.pdf</w:t>
        </w:r>
      </w:hyperlink>
      <w:r w:rsidR="0005715E">
        <w:rPr>
          <w:rFonts w:ascii="Times New Roman" w:hAnsi="Times New Roman" w:cs="Times New Roman"/>
        </w:rPr>
        <w:t>.</w:t>
      </w:r>
      <w:r w:rsidR="00625614" w:rsidRPr="00CA10FE">
        <w:rPr>
          <w:rFonts w:ascii="Times New Roman" w:hAnsi="Times New Roman" w:cs="Times New Roman"/>
        </w:rPr>
        <w:t xml:space="preserve"> </w:t>
      </w:r>
    </w:p>
  </w:endnote>
  <w:endnote w:id="52">
    <w:p w14:paraId="1FBE4565" w14:textId="77777777" w:rsidR="0005715E" w:rsidRDefault="00625614" w:rsidP="0005715E">
      <w:pPr>
        <w:pStyle w:val="EndnoteText"/>
        <w:jc w:val="both"/>
        <w:rPr>
          <w:rFonts w:ascii="Times New Roman" w:hAnsi="Times New Roman" w:cs="Times New Roman"/>
          <w:lang w:val="en-GB"/>
        </w:rPr>
      </w:pPr>
      <w:r w:rsidRPr="00CA10FE">
        <w:rPr>
          <w:rStyle w:val="EndnoteReference"/>
          <w:rFonts w:ascii="Times New Roman" w:hAnsi="Times New Roman" w:cs="Times New Roman"/>
        </w:rPr>
        <w:endnoteRef/>
      </w:r>
      <w:r w:rsidRPr="00CA10FE">
        <w:rPr>
          <w:rFonts w:ascii="Times New Roman" w:hAnsi="Times New Roman" w:cs="Times New Roman"/>
        </w:rPr>
        <w:t xml:space="preserve"> Transparency International. </w:t>
      </w:r>
      <w:r w:rsidR="00B44159" w:rsidRPr="003C3132">
        <w:rPr>
          <w:rFonts w:ascii="Times New Roman" w:hAnsi="Times New Roman" w:cs="Times New Roman"/>
          <w:lang w:val="en-GB"/>
        </w:rPr>
        <w:t>‘</w:t>
      </w:r>
      <w:r w:rsidRPr="003C3132">
        <w:rPr>
          <w:rFonts w:ascii="Times New Roman" w:hAnsi="Times New Roman" w:cs="Times New Roman"/>
          <w:lang w:val="en-GB"/>
        </w:rPr>
        <w:t>Uzbekistan Corruption Perceptions Index 2025</w:t>
      </w:r>
      <w:r w:rsidR="00B44159" w:rsidRPr="003C3132">
        <w:rPr>
          <w:rFonts w:ascii="Times New Roman" w:hAnsi="Times New Roman" w:cs="Times New Roman"/>
          <w:lang w:val="en-GB"/>
        </w:rPr>
        <w:t>’</w:t>
      </w:r>
      <w:r w:rsidR="006C411E" w:rsidRPr="003C3132">
        <w:rPr>
          <w:rFonts w:ascii="Times New Roman" w:hAnsi="Times New Roman" w:cs="Times New Roman"/>
          <w:lang w:val="en-GB"/>
        </w:rPr>
        <w:t xml:space="preserve">. </w:t>
      </w:r>
    </w:p>
    <w:p w14:paraId="55F3C987" w14:textId="526F0C9E" w:rsidR="00625614" w:rsidRPr="00CA10FE" w:rsidRDefault="00923128" w:rsidP="0005715E">
      <w:pPr>
        <w:pStyle w:val="EndnoteText"/>
        <w:jc w:val="both"/>
        <w:rPr>
          <w:rFonts w:ascii="Times New Roman" w:hAnsi="Times New Roman" w:cs="Times New Roman"/>
        </w:rPr>
      </w:pPr>
      <w:hyperlink r:id="rId42" w:history="1">
        <w:r w:rsidR="0005715E" w:rsidRPr="005B1E6D">
          <w:rPr>
            <w:rStyle w:val="Hyperlink"/>
            <w:rFonts w:ascii="Times New Roman" w:hAnsi="Times New Roman" w:cs="Times New Roman"/>
          </w:rPr>
          <w:t>https://www.transparency.org/en/cpi/2025/index/uzb</w:t>
        </w:r>
      </w:hyperlink>
      <w:r w:rsidR="00625614" w:rsidRPr="00CA10FE">
        <w:rPr>
          <w:rFonts w:ascii="Times New Roman" w:hAnsi="Times New Roman" w:cs="Times New Roman"/>
        </w:rPr>
        <w:t>.</w:t>
      </w:r>
    </w:p>
  </w:endnote>
  <w:endnote w:id="53">
    <w:p w14:paraId="2E40786A" w14:textId="2283C076" w:rsidR="00AB2C59" w:rsidRPr="00CA10FE" w:rsidRDefault="00625614" w:rsidP="0005715E">
      <w:pPr>
        <w:pStyle w:val="EndnoteText"/>
        <w:jc w:val="both"/>
        <w:rPr>
          <w:rFonts w:ascii="Times New Roman" w:hAnsi="Times New Roman" w:cs="Times New Roman"/>
          <w:lang w:val="en-GB"/>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CA10FE" w:rsidRPr="00CA10FE">
        <w:rPr>
          <w:rFonts w:ascii="Times New Roman" w:hAnsi="Times New Roman" w:cs="Times New Roman"/>
        </w:rPr>
        <w:t xml:space="preserve">Anti-Corruption Portal, AntiCor.World, </w:t>
      </w:r>
      <w:r w:rsidR="00B44159">
        <w:rPr>
          <w:rFonts w:ascii="Times New Roman" w:hAnsi="Times New Roman" w:cs="Times New Roman"/>
        </w:rPr>
        <w:t>‘</w:t>
      </w:r>
      <w:r w:rsidR="00CA10FE" w:rsidRPr="00CA10FE">
        <w:rPr>
          <w:rFonts w:ascii="Times New Roman" w:hAnsi="Times New Roman" w:cs="Times New Roman"/>
        </w:rPr>
        <w:t>Uzbekistan Adopts 2025 Anti-Corruption Plan</w:t>
      </w:r>
      <w:r w:rsidR="00B44159">
        <w:rPr>
          <w:rFonts w:ascii="Times New Roman" w:hAnsi="Times New Roman" w:cs="Times New Roman"/>
        </w:rPr>
        <w:t>’</w:t>
      </w:r>
      <w:r w:rsidR="00CA10FE" w:rsidRPr="00CA10FE">
        <w:rPr>
          <w:rFonts w:ascii="Times New Roman" w:hAnsi="Times New Roman" w:cs="Times New Roman"/>
        </w:rPr>
        <w:t>, 22 May 2025.</w:t>
      </w:r>
      <w:r w:rsidR="00CA10FE" w:rsidRPr="00CA10FE" w:rsidDel="00CA10FE">
        <w:rPr>
          <w:rFonts w:ascii="Times New Roman" w:hAnsi="Times New Roman" w:cs="Times New Roman"/>
        </w:rPr>
        <w:t xml:space="preserve"> </w:t>
      </w:r>
    </w:p>
    <w:p w14:paraId="04872580" w14:textId="445A3A64" w:rsidR="00625614" w:rsidRPr="00CA10FE" w:rsidRDefault="00923128" w:rsidP="0005715E">
      <w:pPr>
        <w:pStyle w:val="EndnoteText"/>
        <w:jc w:val="both"/>
        <w:rPr>
          <w:rFonts w:ascii="Times New Roman" w:hAnsi="Times New Roman" w:cs="Times New Roman"/>
          <w:lang w:val="en-GB"/>
        </w:rPr>
      </w:pPr>
      <w:hyperlink r:id="rId43" w:history="1">
        <w:r w:rsidR="00AB2C59" w:rsidRPr="00CA10FE">
          <w:rPr>
            <w:rStyle w:val="Hyperlink"/>
            <w:rFonts w:ascii="Times New Roman" w:hAnsi="Times New Roman" w:cs="Times New Roman"/>
            <w:lang w:val="en-GB"/>
          </w:rPr>
          <w:t>https://anticor.world/en/main/news_page/v_uzbekistane_utverzhden_12_05_2025_en</w:t>
        </w:r>
      </w:hyperlink>
      <w:r w:rsidR="00AB2C59" w:rsidRPr="00CA10FE">
        <w:rPr>
          <w:rFonts w:ascii="Times New Roman" w:hAnsi="Times New Roman" w:cs="Times New Roman"/>
          <w:lang w:val="en-GB"/>
        </w:rPr>
        <w:t xml:space="preserve">. </w:t>
      </w:r>
    </w:p>
  </w:endnote>
  <w:endnote w:id="54">
    <w:p w14:paraId="622AD8A1" w14:textId="77777777" w:rsidR="0005715E" w:rsidRDefault="00625614" w:rsidP="0005715E">
      <w:pPr>
        <w:pStyle w:val="EndnoteText"/>
        <w:jc w:val="both"/>
        <w:rPr>
          <w:rFonts w:ascii="Times New Roman" w:hAnsi="Times New Roman" w:cs="Times New Roman"/>
        </w:rPr>
      </w:pPr>
      <w:r w:rsidRPr="00CA10FE">
        <w:rPr>
          <w:rStyle w:val="EndnoteReference"/>
          <w:rFonts w:ascii="Times New Roman" w:hAnsi="Times New Roman" w:cs="Times New Roman"/>
        </w:rPr>
        <w:endnoteRef/>
      </w:r>
      <w:r w:rsidRPr="00CA10FE">
        <w:rPr>
          <w:rFonts w:ascii="Times New Roman" w:hAnsi="Times New Roman" w:cs="Times New Roman"/>
        </w:rPr>
        <w:t xml:space="preserve"> </w:t>
      </w:r>
      <w:r w:rsidR="00CA10FE" w:rsidRPr="00CA10FE">
        <w:rPr>
          <w:rFonts w:ascii="Times New Roman" w:hAnsi="Times New Roman" w:cs="Times New Roman"/>
        </w:rPr>
        <w:t xml:space="preserve">Gogidze, Lasha, </w:t>
      </w:r>
      <w:r w:rsidR="00B44159">
        <w:rPr>
          <w:rFonts w:ascii="Times New Roman" w:hAnsi="Times New Roman" w:cs="Times New Roman"/>
        </w:rPr>
        <w:t>‘</w:t>
      </w:r>
      <w:r w:rsidR="00CA10FE" w:rsidRPr="00CA10FE">
        <w:rPr>
          <w:rFonts w:ascii="Times New Roman" w:hAnsi="Times New Roman" w:cs="Times New Roman"/>
        </w:rPr>
        <w:t>Corruption and Anti-Corruption Efforts in Uzbekistan</w:t>
      </w:r>
      <w:r w:rsidR="00B44159">
        <w:rPr>
          <w:rFonts w:ascii="Times New Roman" w:hAnsi="Times New Roman" w:cs="Times New Roman"/>
        </w:rPr>
        <w:t>’</w:t>
      </w:r>
      <w:r w:rsidR="00CA10FE" w:rsidRPr="00CA10FE">
        <w:rPr>
          <w:rFonts w:ascii="Times New Roman" w:hAnsi="Times New Roman" w:cs="Times New Roman"/>
        </w:rPr>
        <w:t>, U4 Helpdesk Answer 2023:28, U4 Anti-Corruption Resource Centre, 23 Feb. 2024.</w:t>
      </w:r>
      <w:r w:rsidR="00CA10FE" w:rsidRPr="00CA10FE" w:rsidDel="00CA10FE">
        <w:rPr>
          <w:rFonts w:ascii="Times New Roman" w:hAnsi="Times New Roman" w:cs="Times New Roman"/>
        </w:rPr>
        <w:t xml:space="preserve"> </w:t>
      </w:r>
    </w:p>
    <w:p w14:paraId="1545BE1D" w14:textId="01B0FA64" w:rsidR="001368BB" w:rsidRPr="00CA10FE" w:rsidRDefault="00923128" w:rsidP="0005715E">
      <w:pPr>
        <w:pStyle w:val="EndnoteText"/>
        <w:jc w:val="both"/>
        <w:rPr>
          <w:rFonts w:ascii="Times New Roman" w:hAnsi="Times New Roman" w:cs="Times New Roman"/>
        </w:rPr>
      </w:pPr>
      <w:hyperlink r:id="rId44" w:history="1">
        <w:r w:rsidR="0005715E" w:rsidRPr="005B1E6D">
          <w:rPr>
            <w:rStyle w:val="Hyperlink"/>
            <w:rFonts w:ascii="Times New Roman" w:hAnsi="Times New Roman" w:cs="Times New Roman"/>
          </w:rPr>
          <w:t>https://cdn.sanity.io/files/1f1lcoov/production/fcb13dd7e9bc6e9fa21100e17d3155517960e6f8.pdf</w:t>
        </w:r>
      </w:hyperlink>
      <w:r w:rsidR="0005715E">
        <w:rPr>
          <w:rFonts w:ascii="Times New Roman" w:hAnsi="Times New Roman" w:cs="Times New Roman"/>
        </w:rPr>
        <w:t>.</w:t>
      </w:r>
    </w:p>
    <w:p w14:paraId="4FB650BA" w14:textId="08BB435A" w:rsidR="00625614" w:rsidRPr="00AD077D" w:rsidRDefault="00625614" w:rsidP="0005715E">
      <w:pPr>
        <w:pStyle w:val="EndnoteText"/>
        <w:jc w:val="both"/>
        <w:rPr>
          <w:rFonts w:ascii="Times New Roman" w:hAnsi="Times New Roman" w:cs="Times New Roman"/>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FF6A4" w14:textId="54952D8A" w:rsidR="00923128" w:rsidRPr="00923128" w:rsidRDefault="00923128" w:rsidP="00923128">
    <w:pPr>
      <w:pStyle w:val="FooterCoverPage"/>
      <w:rPr>
        <w:rFonts w:ascii="Arial" w:hAnsi="Arial" w:cs="Arial"/>
        <w:b/>
        <w:sz w:val="48"/>
      </w:rPr>
    </w:pPr>
    <w:r w:rsidRPr="00923128">
      <w:rPr>
        <w:rFonts w:ascii="Arial" w:hAnsi="Arial" w:cs="Arial"/>
        <w:b/>
        <w:sz w:val="48"/>
      </w:rPr>
      <w:t>EN</w:t>
    </w:r>
    <w:r w:rsidRPr="00923128">
      <w:rPr>
        <w:rFonts w:ascii="Arial" w:hAnsi="Arial" w:cs="Arial"/>
        <w:b/>
        <w:sz w:val="48"/>
      </w:rPr>
      <w:tab/>
    </w:r>
    <w:r w:rsidRPr="00923128">
      <w:rPr>
        <w:rFonts w:ascii="Arial" w:hAnsi="Arial" w:cs="Arial"/>
        <w:b/>
        <w:sz w:val="48"/>
      </w:rPr>
      <w:tab/>
    </w:r>
    <w:r w:rsidRPr="00923128">
      <w:tab/>
    </w:r>
    <w:r w:rsidRPr="0092312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B9BB" w14:textId="2AA1DD5C" w:rsidR="00923128" w:rsidRPr="00923128" w:rsidRDefault="00923128" w:rsidP="00923128">
    <w:pPr>
      <w:pStyle w:val="FooterCoverPage"/>
      <w:rPr>
        <w:rFonts w:ascii="Arial" w:hAnsi="Arial" w:cs="Arial"/>
        <w:b/>
        <w:sz w:val="48"/>
      </w:rPr>
    </w:pPr>
    <w:r w:rsidRPr="00923128">
      <w:rPr>
        <w:rFonts w:ascii="Arial" w:hAnsi="Arial" w:cs="Arial"/>
        <w:b/>
        <w:sz w:val="48"/>
      </w:rPr>
      <w:t>EN</w:t>
    </w:r>
    <w:r w:rsidRPr="00923128">
      <w:rPr>
        <w:rFonts w:ascii="Arial" w:hAnsi="Arial" w:cs="Arial"/>
        <w:b/>
        <w:sz w:val="48"/>
      </w:rPr>
      <w:tab/>
    </w:r>
    <w:r w:rsidRPr="00923128">
      <w:rPr>
        <w:rFonts w:ascii="Arial" w:hAnsi="Arial" w:cs="Arial"/>
        <w:b/>
        <w:sz w:val="48"/>
      </w:rPr>
      <w:tab/>
    </w:r>
    <w:r w:rsidRPr="00923128">
      <w:tab/>
    </w:r>
    <w:r w:rsidRPr="0092312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A260C" w14:textId="77777777" w:rsidR="00923128" w:rsidRPr="00923128" w:rsidRDefault="00923128" w:rsidP="0092312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9594B" w14:textId="77777777" w:rsidR="004A188A" w:rsidRDefault="004A18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7954" w14:textId="128018BC" w:rsidR="004A188A" w:rsidRDefault="004A188A" w:rsidP="4C53FE2B">
    <w:pPr>
      <w:pStyle w:val="Footer"/>
      <w:jc w:val="right"/>
      <w:rPr>
        <w:noProof/>
      </w:rPr>
    </w:pPr>
    <w:r>
      <w:fldChar w:fldCharType="begin"/>
    </w:r>
    <w:r>
      <w:instrText>PAGE</w:instrText>
    </w:r>
    <w:r>
      <w:fldChar w:fldCharType="separate"/>
    </w:r>
    <w:r w:rsidR="00923128">
      <w:rPr>
        <w:noProof/>
      </w:rPr>
      <w:t>1</w:t>
    </w:r>
    <w:r>
      <w:fldChar w:fldCharType="end"/>
    </w:r>
    <w:sdt>
      <w:sdtPr>
        <w:id w:val="1495690397"/>
        <w:docPartObj>
          <w:docPartGallery w:val="Page Numbers (Bottom of Page)"/>
          <w:docPartUnique/>
        </w:docPartObj>
      </w:sdtPr>
      <w:sdtEndPr>
        <w:rPr>
          <w:noProof/>
        </w:rPr>
      </w:sdtEndPr>
      <w:sdtContent/>
    </w:sdt>
  </w:p>
  <w:p w14:paraId="34C75612" w14:textId="77777777" w:rsidR="004A188A" w:rsidRDefault="004A18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DB1B7" w14:textId="77777777" w:rsidR="004A188A" w:rsidRDefault="004A1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5B366" w14:textId="77777777" w:rsidR="00542D9C" w:rsidRDefault="00542D9C" w:rsidP="005830CF">
      <w:pPr>
        <w:spacing w:after="0" w:line="240" w:lineRule="auto"/>
      </w:pPr>
      <w:r>
        <w:separator/>
      </w:r>
    </w:p>
  </w:footnote>
  <w:footnote w:type="continuationSeparator" w:id="0">
    <w:p w14:paraId="2A217E1A" w14:textId="77777777" w:rsidR="00542D9C" w:rsidRDefault="00542D9C" w:rsidP="005830CF">
      <w:pPr>
        <w:spacing w:after="0" w:line="240" w:lineRule="auto"/>
      </w:pPr>
      <w:r>
        <w:continuationSeparator/>
      </w:r>
    </w:p>
  </w:footnote>
  <w:footnote w:id="1">
    <w:p w14:paraId="57D5733A" w14:textId="5B0CFC27" w:rsidR="00A90B17" w:rsidRPr="009C42F1" w:rsidRDefault="00A90B17">
      <w:pPr>
        <w:pStyle w:val="FootnoteText"/>
        <w:rPr>
          <w:rFonts w:ascii="Times New Roman" w:hAnsi="Times New Roman" w:cs="Times New Roman"/>
        </w:rPr>
      </w:pPr>
      <w:r>
        <w:rPr>
          <w:rStyle w:val="FootnoteReference"/>
        </w:rPr>
        <w:footnoteRef/>
      </w:r>
      <w:r>
        <w:t xml:space="preserve"> </w:t>
      </w:r>
      <w:r w:rsidR="00307A71" w:rsidRPr="00497F9A">
        <w:rPr>
          <w:rFonts w:ascii="Times New Roman" w:hAnsi="Times New Roman" w:cs="Times New Roman"/>
        </w:rPr>
        <w:t>F</w:t>
      </w:r>
      <w:r w:rsidR="00307A71" w:rsidRPr="00497F9A">
        <w:rPr>
          <w:rFonts w:ascii="Times New Roman" w:hAnsi="Times New Roman" w:cs="Times New Roman"/>
          <w:lang w:val="en-US"/>
        </w:rPr>
        <w:t>ollowing a decision taken by the ILO Governing Body in November 2025 to moderni</w:t>
      </w:r>
      <w:r w:rsidR="00307A71">
        <w:rPr>
          <w:rFonts w:ascii="Times New Roman" w:hAnsi="Times New Roman" w:cs="Times New Roman"/>
          <w:lang w:val="en-US"/>
        </w:rPr>
        <w:t>s</w:t>
      </w:r>
      <w:r w:rsidR="00307A71" w:rsidRPr="00497F9A">
        <w:rPr>
          <w:rFonts w:ascii="Times New Roman" w:hAnsi="Times New Roman" w:cs="Times New Roman"/>
          <w:lang w:val="en-US"/>
        </w:rPr>
        <w:t>e the ILO reporting system, as from 2027 Governments will no longer submit separate reports for each ratified Convention, but instead, they will submit thematic reports based on a new ILO template which has grouped the conventions and protocols into 15 thematic areas. As 2026 will be a transition year, only a limited number of reports will be requested in 2026. See: The future of reporting on ratified conventions</w:t>
      </w:r>
      <w:r w:rsidR="00307A71">
        <w:rPr>
          <w:rFonts w:ascii="Times New Roman" w:hAnsi="Times New Roman" w:cs="Times New Roman"/>
          <w:lang w:val="en-US"/>
        </w:rPr>
        <w:t>.</w:t>
      </w:r>
      <w:hyperlink r:id="rId1" w:history="1">
        <w:r w:rsidRPr="00192942">
          <w:rPr>
            <w:rStyle w:val="Hyperlink"/>
            <w:rFonts w:ascii="Times New Roman" w:hAnsi="Times New Roman" w:cs="Times New Roman"/>
          </w:rPr>
          <w:t>https://www.ilo.org/international-labour-standards/applying-and-promoting-international-labour-standards-overview-ilo/future-reporting-ratified-conventions</w:t>
        </w:r>
      </w:hyperlink>
      <w:r>
        <w:rPr>
          <w:rFonts w:ascii="Times New Roman" w:hAnsi="Times New Roman" w:cs="Times New Roman"/>
        </w:rPr>
        <w:t xml:space="preserve">. </w:t>
      </w:r>
    </w:p>
  </w:footnote>
  <w:footnote w:id="2">
    <w:p w14:paraId="638B3C2E" w14:textId="1EC6F483" w:rsidR="0018646B" w:rsidRDefault="0018646B">
      <w:pPr>
        <w:pStyle w:val="FootnoteText"/>
      </w:pPr>
      <w:r>
        <w:rPr>
          <w:rStyle w:val="FootnoteReference"/>
        </w:rPr>
        <w:footnoteRef/>
      </w:r>
      <w:r>
        <w:t xml:space="preserve"> </w:t>
      </w:r>
      <w:r w:rsidRPr="002D70D9">
        <w:rPr>
          <w:rFonts w:ascii="Times New Roman" w:hAnsi="Times New Roman" w:cs="Times New Roman"/>
          <w:lang w:val="en-US"/>
        </w:rPr>
        <w:t>Reservations do not apply in the ILO syste</w:t>
      </w:r>
      <w:r>
        <w:rPr>
          <w:rFonts w:ascii="Times New Roman" w:hAnsi="Times New Roman" w:cs="Times New Roman"/>
          <w:lang w:val="en-US"/>
        </w:rPr>
        <w:t>m</w:t>
      </w:r>
      <w:r w:rsidRPr="002D70D9">
        <w:rPr>
          <w:rFonts w:ascii="Times New Roman" w:hAnsi="Times New Roman" w:cs="Times New Roman"/>
          <w:lang w:val="en-US"/>
        </w:rPr>
        <w:t>.</w:t>
      </w:r>
    </w:p>
  </w:footnote>
  <w:footnote w:id="3">
    <w:p w14:paraId="75095F6A" w14:textId="77777777" w:rsidR="00A90B17" w:rsidRPr="00E035BD" w:rsidRDefault="00A90B17" w:rsidP="00BB6B40">
      <w:pPr>
        <w:pStyle w:val="FootnoteText"/>
        <w:rPr>
          <w:rFonts w:ascii="Times New Roman" w:hAnsi="Times New Roman" w:cs="Times New Roman"/>
        </w:rPr>
      </w:pPr>
      <w:r w:rsidRPr="009C42F1">
        <w:rPr>
          <w:rStyle w:val="FootnoteReference"/>
          <w:rFonts w:ascii="Times New Roman" w:hAnsi="Times New Roman" w:cs="Times New Roman"/>
        </w:rPr>
        <w:footnoteRef/>
      </w:r>
      <w:r w:rsidRPr="009C42F1">
        <w:rPr>
          <w:rFonts w:ascii="Times New Roman" w:hAnsi="Times New Roman" w:cs="Times New Roman"/>
        </w:rPr>
        <w:t xml:space="preserve"> </w:t>
      </w:r>
      <w:r w:rsidRPr="00E035BD">
        <w:rPr>
          <w:rFonts w:ascii="Times New Roman" w:hAnsi="Times New Roman" w:cs="Times New Roman"/>
        </w:rPr>
        <w:t>Reporting mandatory but not subject to compliance procedure.</w:t>
      </w:r>
    </w:p>
  </w:footnote>
  <w:footnote w:id="4">
    <w:p w14:paraId="23277BA3" w14:textId="77777777" w:rsidR="00A90B17" w:rsidRPr="00E035BD" w:rsidRDefault="00A90B17" w:rsidP="00BB6B40">
      <w:pPr>
        <w:pStyle w:val="FootnoteText"/>
        <w:rPr>
          <w:rFonts w:ascii="Times New Roman" w:hAnsi="Times New Roman" w:cs="Times New Roman"/>
        </w:rPr>
      </w:pPr>
      <w:r w:rsidRPr="00E035BD">
        <w:rPr>
          <w:rStyle w:val="FootnoteReference"/>
          <w:rFonts w:ascii="Times New Roman" w:hAnsi="Times New Roman" w:cs="Times New Roman"/>
        </w:rPr>
        <w:footnoteRef/>
      </w:r>
      <w:r w:rsidRPr="00E035BD">
        <w:rPr>
          <w:rFonts w:ascii="Times New Roman" w:hAnsi="Times New Roman" w:cs="Times New Roman"/>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960D" w14:textId="77777777" w:rsidR="00923128" w:rsidRPr="00923128" w:rsidRDefault="00923128" w:rsidP="0092312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E43D9" w14:textId="77777777" w:rsidR="00923128" w:rsidRPr="00923128" w:rsidRDefault="00923128" w:rsidP="0092312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BDE92" w14:textId="77777777" w:rsidR="00923128" w:rsidRPr="00923128" w:rsidRDefault="00923128" w:rsidP="0092312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AEBA8" w14:textId="77777777" w:rsidR="004A188A" w:rsidRDefault="004A18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4A188A" w14:paraId="5B9C1AF7" w14:textId="77777777" w:rsidTr="6104C922">
      <w:trPr>
        <w:trHeight w:val="300"/>
      </w:trPr>
      <w:tc>
        <w:tcPr>
          <w:tcW w:w="3005" w:type="dxa"/>
        </w:tcPr>
        <w:p w14:paraId="7502EB3C" w14:textId="77777777" w:rsidR="004A188A" w:rsidRDefault="004A188A" w:rsidP="6104C922">
          <w:pPr>
            <w:pStyle w:val="Header"/>
            <w:ind w:left="-115"/>
          </w:pPr>
        </w:p>
      </w:tc>
      <w:tc>
        <w:tcPr>
          <w:tcW w:w="3005" w:type="dxa"/>
        </w:tcPr>
        <w:p w14:paraId="0C074FBE" w14:textId="77777777" w:rsidR="004A188A" w:rsidRDefault="004A188A" w:rsidP="6104C922">
          <w:pPr>
            <w:pStyle w:val="Header"/>
            <w:jc w:val="center"/>
          </w:pPr>
        </w:p>
      </w:tc>
      <w:tc>
        <w:tcPr>
          <w:tcW w:w="3005" w:type="dxa"/>
        </w:tcPr>
        <w:p w14:paraId="0F8AD1B7" w14:textId="77777777" w:rsidR="004A188A" w:rsidRDefault="004A188A" w:rsidP="6104C922">
          <w:pPr>
            <w:pStyle w:val="Header"/>
            <w:ind w:right="-115"/>
            <w:jc w:val="right"/>
          </w:pPr>
        </w:p>
      </w:tc>
    </w:tr>
  </w:tbl>
  <w:p w14:paraId="0EC36C7F" w14:textId="77777777" w:rsidR="004A188A" w:rsidRDefault="004A188A" w:rsidP="000643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9CB13" w14:textId="77777777" w:rsidR="004A188A" w:rsidRDefault="004A1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93A"/>
    <w:multiLevelType w:val="hybridMultilevel"/>
    <w:tmpl w:val="C0CE40B2"/>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0F444BB"/>
    <w:multiLevelType w:val="hybridMultilevel"/>
    <w:tmpl w:val="F80CA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A2C7E"/>
    <w:multiLevelType w:val="multilevel"/>
    <w:tmpl w:val="12A82204"/>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09AE1A22"/>
    <w:multiLevelType w:val="hybridMultilevel"/>
    <w:tmpl w:val="7BD2C894"/>
    <w:lvl w:ilvl="0" w:tplc="FFFFFFFF">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93F3B97"/>
    <w:multiLevelType w:val="hybridMultilevel"/>
    <w:tmpl w:val="A61E8116"/>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A9451FF"/>
    <w:multiLevelType w:val="hybridMultilevel"/>
    <w:tmpl w:val="F65E10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2525F5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D0393D"/>
    <w:multiLevelType w:val="hybridMultilevel"/>
    <w:tmpl w:val="12CC6D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AC3CA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9F431C"/>
    <w:multiLevelType w:val="hybridMultilevel"/>
    <w:tmpl w:val="62689F1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69D897"/>
    <w:multiLevelType w:val="hybridMultilevel"/>
    <w:tmpl w:val="BD5633F8"/>
    <w:lvl w:ilvl="0" w:tplc="2B5A87C8">
      <w:start w:val="1"/>
      <w:numFmt w:val="bullet"/>
      <w:lvlText w:val=""/>
      <w:lvlJc w:val="left"/>
      <w:pPr>
        <w:ind w:left="720" w:hanging="360"/>
      </w:pPr>
      <w:rPr>
        <w:rFonts w:ascii="Symbol" w:hAnsi="Symbol" w:hint="default"/>
      </w:rPr>
    </w:lvl>
    <w:lvl w:ilvl="1" w:tplc="81E46CEA">
      <w:start w:val="1"/>
      <w:numFmt w:val="bullet"/>
      <w:lvlText w:val="o"/>
      <w:lvlJc w:val="left"/>
      <w:pPr>
        <w:ind w:left="1440" w:hanging="360"/>
      </w:pPr>
      <w:rPr>
        <w:rFonts w:ascii="Courier New" w:hAnsi="Courier New" w:hint="default"/>
      </w:rPr>
    </w:lvl>
    <w:lvl w:ilvl="2" w:tplc="E8128D24">
      <w:start w:val="1"/>
      <w:numFmt w:val="bullet"/>
      <w:lvlText w:val=""/>
      <w:lvlJc w:val="left"/>
      <w:pPr>
        <w:ind w:left="2160" w:hanging="360"/>
      </w:pPr>
      <w:rPr>
        <w:rFonts w:ascii="Wingdings" w:hAnsi="Wingdings" w:hint="default"/>
      </w:rPr>
    </w:lvl>
    <w:lvl w:ilvl="3" w:tplc="2A100F84">
      <w:start w:val="1"/>
      <w:numFmt w:val="bullet"/>
      <w:lvlText w:val=""/>
      <w:lvlJc w:val="left"/>
      <w:pPr>
        <w:ind w:left="2880" w:hanging="360"/>
      </w:pPr>
      <w:rPr>
        <w:rFonts w:ascii="Symbol" w:hAnsi="Symbol" w:hint="default"/>
      </w:rPr>
    </w:lvl>
    <w:lvl w:ilvl="4" w:tplc="B498DDEA">
      <w:start w:val="1"/>
      <w:numFmt w:val="bullet"/>
      <w:lvlText w:val="o"/>
      <w:lvlJc w:val="left"/>
      <w:pPr>
        <w:ind w:left="3600" w:hanging="360"/>
      </w:pPr>
      <w:rPr>
        <w:rFonts w:ascii="Courier New" w:hAnsi="Courier New" w:hint="default"/>
      </w:rPr>
    </w:lvl>
    <w:lvl w:ilvl="5" w:tplc="095C5E5E">
      <w:start w:val="1"/>
      <w:numFmt w:val="bullet"/>
      <w:lvlText w:val=""/>
      <w:lvlJc w:val="left"/>
      <w:pPr>
        <w:ind w:left="4320" w:hanging="360"/>
      </w:pPr>
      <w:rPr>
        <w:rFonts w:ascii="Wingdings" w:hAnsi="Wingdings" w:hint="default"/>
      </w:rPr>
    </w:lvl>
    <w:lvl w:ilvl="6" w:tplc="D89EA5B8">
      <w:start w:val="1"/>
      <w:numFmt w:val="bullet"/>
      <w:lvlText w:val=""/>
      <w:lvlJc w:val="left"/>
      <w:pPr>
        <w:ind w:left="5040" w:hanging="360"/>
      </w:pPr>
      <w:rPr>
        <w:rFonts w:ascii="Symbol" w:hAnsi="Symbol" w:hint="default"/>
      </w:rPr>
    </w:lvl>
    <w:lvl w:ilvl="7" w:tplc="0E74E846">
      <w:start w:val="1"/>
      <w:numFmt w:val="bullet"/>
      <w:lvlText w:val="o"/>
      <w:lvlJc w:val="left"/>
      <w:pPr>
        <w:ind w:left="5760" w:hanging="360"/>
      </w:pPr>
      <w:rPr>
        <w:rFonts w:ascii="Courier New" w:hAnsi="Courier New" w:hint="default"/>
      </w:rPr>
    </w:lvl>
    <w:lvl w:ilvl="8" w:tplc="7F2C4430">
      <w:start w:val="1"/>
      <w:numFmt w:val="bullet"/>
      <w:lvlText w:val=""/>
      <w:lvlJc w:val="left"/>
      <w:pPr>
        <w:ind w:left="6480" w:hanging="360"/>
      </w:pPr>
      <w:rPr>
        <w:rFonts w:ascii="Wingdings" w:hAnsi="Wingdings" w:hint="default"/>
      </w:rPr>
    </w:lvl>
  </w:abstractNum>
  <w:abstractNum w:abstractNumId="11" w15:restartNumberingAfterBreak="0">
    <w:nsid w:val="37DB7A38"/>
    <w:multiLevelType w:val="hybridMultilevel"/>
    <w:tmpl w:val="387EC4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3CBD7133"/>
    <w:multiLevelType w:val="hybridMultilevel"/>
    <w:tmpl w:val="A8206D4C"/>
    <w:lvl w:ilvl="0" w:tplc="4886C532">
      <w:start w:val="1"/>
      <w:numFmt w:val="bullet"/>
      <w:lvlText w:val=""/>
      <w:lvlJc w:val="left"/>
      <w:pPr>
        <w:ind w:left="720" w:hanging="360"/>
      </w:pPr>
      <w:rPr>
        <w:rFonts w:ascii="Symbol" w:hAnsi="Symbo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1F5126"/>
    <w:multiLevelType w:val="hybridMultilevel"/>
    <w:tmpl w:val="AFE44E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B71C76"/>
    <w:multiLevelType w:val="hybridMultilevel"/>
    <w:tmpl w:val="51C8DF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336261C"/>
    <w:multiLevelType w:val="hybridMultilevel"/>
    <w:tmpl w:val="0E08C70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E3C1E87"/>
    <w:multiLevelType w:val="hybridMultilevel"/>
    <w:tmpl w:val="01CE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681FB5"/>
    <w:multiLevelType w:val="hybridMultilevel"/>
    <w:tmpl w:val="13B0A7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B3A1726"/>
    <w:multiLevelType w:val="hybridMultilevel"/>
    <w:tmpl w:val="87F66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4B234B"/>
    <w:multiLevelType w:val="hybridMultilevel"/>
    <w:tmpl w:val="DC50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432B6C"/>
    <w:multiLevelType w:val="hybridMultilevel"/>
    <w:tmpl w:val="2C6CB1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7AF76F0"/>
    <w:multiLevelType w:val="hybridMultilevel"/>
    <w:tmpl w:val="064CD4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8C80B24"/>
    <w:multiLevelType w:val="hybridMultilevel"/>
    <w:tmpl w:val="E250B2C8"/>
    <w:lvl w:ilvl="0" w:tplc="3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CFF3247"/>
    <w:multiLevelType w:val="hybridMultilevel"/>
    <w:tmpl w:val="196CBCFA"/>
    <w:lvl w:ilvl="0" w:tplc="3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29B73D0"/>
    <w:multiLevelType w:val="hybridMultilevel"/>
    <w:tmpl w:val="61A0C2B6"/>
    <w:lvl w:ilvl="0" w:tplc="42A64DFC">
      <w:start w:val="1"/>
      <w:numFmt w:val="bullet"/>
      <w:lvlText w:val=""/>
      <w:lvlJc w:val="left"/>
      <w:pPr>
        <w:ind w:left="720" w:hanging="360"/>
      </w:pPr>
      <w:rPr>
        <w:rFonts w:ascii="Symbol" w:hAnsi="Symbol"/>
      </w:rPr>
    </w:lvl>
    <w:lvl w:ilvl="1" w:tplc="4DF893C2">
      <w:start w:val="1"/>
      <w:numFmt w:val="bullet"/>
      <w:lvlText w:val=""/>
      <w:lvlJc w:val="left"/>
      <w:pPr>
        <w:ind w:left="720" w:hanging="360"/>
      </w:pPr>
      <w:rPr>
        <w:rFonts w:ascii="Symbol" w:hAnsi="Symbol"/>
      </w:rPr>
    </w:lvl>
    <w:lvl w:ilvl="2" w:tplc="1054CC98">
      <w:start w:val="1"/>
      <w:numFmt w:val="bullet"/>
      <w:lvlText w:val=""/>
      <w:lvlJc w:val="left"/>
      <w:pPr>
        <w:ind w:left="720" w:hanging="360"/>
      </w:pPr>
      <w:rPr>
        <w:rFonts w:ascii="Symbol" w:hAnsi="Symbol"/>
      </w:rPr>
    </w:lvl>
    <w:lvl w:ilvl="3" w:tplc="9A648DB0">
      <w:start w:val="1"/>
      <w:numFmt w:val="bullet"/>
      <w:lvlText w:val=""/>
      <w:lvlJc w:val="left"/>
      <w:pPr>
        <w:ind w:left="720" w:hanging="360"/>
      </w:pPr>
      <w:rPr>
        <w:rFonts w:ascii="Symbol" w:hAnsi="Symbol"/>
      </w:rPr>
    </w:lvl>
    <w:lvl w:ilvl="4" w:tplc="04D8474A">
      <w:start w:val="1"/>
      <w:numFmt w:val="bullet"/>
      <w:lvlText w:val=""/>
      <w:lvlJc w:val="left"/>
      <w:pPr>
        <w:ind w:left="720" w:hanging="360"/>
      </w:pPr>
      <w:rPr>
        <w:rFonts w:ascii="Symbol" w:hAnsi="Symbol"/>
      </w:rPr>
    </w:lvl>
    <w:lvl w:ilvl="5" w:tplc="49A23814">
      <w:start w:val="1"/>
      <w:numFmt w:val="bullet"/>
      <w:lvlText w:val=""/>
      <w:lvlJc w:val="left"/>
      <w:pPr>
        <w:ind w:left="720" w:hanging="360"/>
      </w:pPr>
      <w:rPr>
        <w:rFonts w:ascii="Symbol" w:hAnsi="Symbol"/>
      </w:rPr>
    </w:lvl>
    <w:lvl w:ilvl="6" w:tplc="D32A861C">
      <w:start w:val="1"/>
      <w:numFmt w:val="bullet"/>
      <w:lvlText w:val=""/>
      <w:lvlJc w:val="left"/>
      <w:pPr>
        <w:ind w:left="720" w:hanging="360"/>
      </w:pPr>
      <w:rPr>
        <w:rFonts w:ascii="Symbol" w:hAnsi="Symbol"/>
      </w:rPr>
    </w:lvl>
    <w:lvl w:ilvl="7" w:tplc="8668B512">
      <w:start w:val="1"/>
      <w:numFmt w:val="bullet"/>
      <w:lvlText w:val=""/>
      <w:lvlJc w:val="left"/>
      <w:pPr>
        <w:ind w:left="720" w:hanging="360"/>
      </w:pPr>
      <w:rPr>
        <w:rFonts w:ascii="Symbol" w:hAnsi="Symbol"/>
      </w:rPr>
    </w:lvl>
    <w:lvl w:ilvl="8" w:tplc="E8966664">
      <w:start w:val="1"/>
      <w:numFmt w:val="bullet"/>
      <w:lvlText w:val=""/>
      <w:lvlJc w:val="left"/>
      <w:pPr>
        <w:ind w:left="720" w:hanging="360"/>
      </w:pPr>
      <w:rPr>
        <w:rFonts w:ascii="Symbol" w:hAnsi="Symbol"/>
      </w:rPr>
    </w:lvl>
  </w:abstractNum>
  <w:abstractNum w:abstractNumId="25" w15:restartNumberingAfterBreak="0">
    <w:nsid w:val="72ED361D"/>
    <w:multiLevelType w:val="hybridMultilevel"/>
    <w:tmpl w:val="251AC29C"/>
    <w:lvl w:ilvl="0" w:tplc="8F10C3D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7CAE66C4"/>
    <w:multiLevelType w:val="hybridMultilevel"/>
    <w:tmpl w:val="66486A9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E05632A"/>
    <w:multiLevelType w:val="hybridMultilevel"/>
    <w:tmpl w:val="2B2EE8E4"/>
    <w:lvl w:ilvl="0" w:tplc="1558500A">
      <w:start w:val="1"/>
      <w:numFmt w:val="bullet"/>
      <w:lvlText w:val=""/>
      <w:lvlJc w:val="left"/>
      <w:pPr>
        <w:ind w:left="720" w:hanging="360"/>
      </w:pPr>
      <w:rPr>
        <w:rFonts w:ascii="Symbol" w:hAnsi="Symbol"/>
      </w:rPr>
    </w:lvl>
    <w:lvl w:ilvl="1" w:tplc="18F240F4">
      <w:start w:val="1"/>
      <w:numFmt w:val="bullet"/>
      <w:lvlText w:val=""/>
      <w:lvlJc w:val="left"/>
      <w:pPr>
        <w:ind w:left="720" w:hanging="360"/>
      </w:pPr>
      <w:rPr>
        <w:rFonts w:ascii="Symbol" w:hAnsi="Symbol"/>
      </w:rPr>
    </w:lvl>
    <w:lvl w:ilvl="2" w:tplc="32E84BFC">
      <w:start w:val="1"/>
      <w:numFmt w:val="bullet"/>
      <w:lvlText w:val=""/>
      <w:lvlJc w:val="left"/>
      <w:pPr>
        <w:ind w:left="720" w:hanging="360"/>
      </w:pPr>
      <w:rPr>
        <w:rFonts w:ascii="Symbol" w:hAnsi="Symbol"/>
      </w:rPr>
    </w:lvl>
    <w:lvl w:ilvl="3" w:tplc="9C061960">
      <w:start w:val="1"/>
      <w:numFmt w:val="bullet"/>
      <w:lvlText w:val=""/>
      <w:lvlJc w:val="left"/>
      <w:pPr>
        <w:ind w:left="720" w:hanging="360"/>
      </w:pPr>
      <w:rPr>
        <w:rFonts w:ascii="Symbol" w:hAnsi="Symbol"/>
      </w:rPr>
    </w:lvl>
    <w:lvl w:ilvl="4" w:tplc="D492878E">
      <w:start w:val="1"/>
      <w:numFmt w:val="bullet"/>
      <w:lvlText w:val=""/>
      <w:lvlJc w:val="left"/>
      <w:pPr>
        <w:ind w:left="720" w:hanging="360"/>
      </w:pPr>
      <w:rPr>
        <w:rFonts w:ascii="Symbol" w:hAnsi="Symbol"/>
      </w:rPr>
    </w:lvl>
    <w:lvl w:ilvl="5" w:tplc="CC5A517E">
      <w:start w:val="1"/>
      <w:numFmt w:val="bullet"/>
      <w:lvlText w:val=""/>
      <w:lvlJc w:val="left"/>
      <w:pPr>
        <w:ind w:left="720" w:hanging="360"/>
      </w:pPr>
      <w:rPr>
        <w:rFonts w:ascii="Symbol" w:hAnsi="Symbol"/>
      </w:rPr>
    </w:lvl>
    <w:lvl w:ilvl="6" w:tplc="BAC0EBD6">
      <w:start w:val="1"/>
      <w:numFmt w:val="bullet"/>
      <w:lvlText w:val=""/>
      <w:lvlJc w:val="left"/>
      <w:pPr>
        <w:ind w:left="720" w:hanging="360"/>
      </w:pPr>
      <w:rPr>
        <w:rFonts w:ascii="Symbol" w:hAnsi="Symbol"/>
      </w:rPr>
    </w:lvl>
    <w:lvl w:ilvl="7" w:tplc="262E243E">
      <w:start w:val="1"/>
      <w:numFmt w:val="bullet"/>
      <w:lvlText w:val=""/>
      <w:lvlJc w:val="left"/>
      <w:pPr>
        <w:ind w:left="720" w:hanging="360"/>
      </w:pPr>
      <w:rPr>
        <w:rFonts w:ascii="Symbol" w:hAnsi="Symbol"/>
      </w:rPr>
    </w:lvl>
    <w:lvl w:ilvl="8" w:tplc="C6BCB722">
      <w:start w:val="1"/>
      <w:numFmt w:val="bullet"/>
      <w:lvlText w:val=""/>
      <w:lvlJc w:val="left"/>
      <w:pPr>
        <w:ind w:left="720" w:hanging="360"/>
      </w:pPr>
      <w:rPr>
        <w:rFonts w:ascii="Symbol" w:hAnsi="Symbol"/>
      </w:rPr>
    </w:lvl>
  </w:abstractNum>
  <w:num w:numId="1">
    <w:abstractNumId w:val="8"/>
  </w:num>
  <w:num w:numId="2">
    <w:abstractNumId w:val="6"/>
  </w:num>
  <w:num w:numId="3">
    <w:abstractNumId w:val="15"/>
  </w:num>
  <w:num w:numId="4">
    <w:abstractNumId w:val="25"/>
  </w:num>
  <w:num w:numId="5">
    <w:abstractNumId w:val="4"/>
  </w:num>
  <w:num w:numId="6">
    <w:abstractNumId w:val="26"/>
  </w:num>
  <w:num w:numId="7">
    <w:abstractNumId w:val="3"/>
  </w:num>
  <w:num w:numId="8">
    <w:abstractNumId w:val="0"/>
  </w:num>
  <w:num w:numId="9">
    <w:abstractNumId w:val="2"/>
  </w:num>
  <w:num w:numId="10">
    <w:abstractNumId w:val="13"/>
  </w:num>
  <w:num w:numId="11">
    <w:abstractNumId w:val="17"/>
  </w:num>
  <w:num w:numId="12">
    <w:abstractNumId w:val="14"/>
  </w:num>
  <w:num w:numId="13">
    <w:abstractNumId w:val="5"/>
  </w:num>
  <w:num w:numId="14">
    <w:abstractNumId w:val="21"/>
  </w:num>
  <w:num w:numId="15">
    <w:abstractNumId w:val="20"/>
  </w:num>
  <w:num w:numId="16">
    <w:abstractNumId w:val="9"/>
  </w:num>
  <w:num w:numId="17">
    <w:abstractNumId w:val="7"/>
  </w:num>
  <w:num w:numId="18">
    <w:abstractNumId w:val="24"/>
  </w:num>
  <w:num w:numId="19">
    <w:abstractNumId w:val="27"/>
  </w:num>
  <w:num w:numId="20">
    <w:abstractNumId w:val="19"/>
  </w:num>
  <w:num w:numId="21">
    <w:abstractNumId w:val="18"/>
  </w:num>
  <w:num w:numId="22">
    <w:abstractNumId w:val="1"/>
  </w:num>
  <w:num w:numId="23">
    <w:abstractNumId w:val="16"/>
  </w:num>
  <w:num w:numId="24">
    <w:abstractNumId w:val="10"/>
  </w:num>
  <w:num w:numId="25">
    <w:abstractNumId w:val="11"/>
  </w:num>
  <w:num w:numId="26">
    <w:abstractNumId w:val="22"/>
  </w:num>
  <w:num w:numId="27">
    <w:abstractNumId w:val="2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355BEF05-8BD4-4065-ABB8-7A2B37928195"/>
    <w:docVar w:name="LW_COVERPAGE_TYPE" w:val="1"/>
    <w:docVar w:name="LW_CROSSREFERENCE" w:val="{JOIN(2026) 16 final} - {SWD(2026) 184 final} - {SWD(2026) 185 final} - {SWD(2026) 186 final} - {SWD(2026) 188 final} - {SWD(2026) 189 final} - {SWD(2026) 190 final} - {SWD(2026) 191 final} - {SWD(2026) 192 final}"/>
    <w:docVar w:name="LW_DocType" w:val="NORMAL"/>
    <w:docVar w:name="LW_EMISSION" w:val="16.7.2026"/>
    <w:docVar w:name="LW_EMISSION_ISODATE" w:val="2026-07-16"/>
    <w:docVar w:name="LW_EMISSION_LOCATION" w:val="BRX"/>
    <w:docVar w:name="LW_EMISSION_PREFIX" w:val="Brussels, "/>
    <w:docVar w:name="LW_EMISSION_SUFFIX" w:val=" "/>
    <w:docVar w:name="LW_ID_DOCTYPE_NONLW" w:val="CP-029"/>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OBJETACTEPRINCIPAL.CP" w:val="on the Generalised Scheme of Preferences covering the period 2023-2025"/>
    <w:docVar w:name="LW_PART_NBR" w:val="1"/>
    <w:docVar w:name="LW_PART_NBR_TOTAL" w:val="1"/>
    <w:docVar w:name="LW_REF.INST.NEW" w:val="SWD"/>
    <w:docVar w:name="LW_REF.INST.NEW_ADOPTED" w:val="final"/>
    <w:docVar w:name="LW_REF.INST.NEW_TEXT" w:val="(2026) 1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 Special Incentive Arrangement for Sustainable Development and Good Governance (GSP+) assessment of the Republic of Uzbekistan covering the period 2023-2025"/>
    <w:docVar w:name="LW_TYPE.DOC.CP" w:val="JOINT STAFF WORKING DOCUMENT_x000b_"/>
    <w:docVar w:name="LW_TYPEACTEPRINCIPAL.CP" w:val="Joint Report to the European Parliament and the Council"/>
    <w:docVar w:name="LwApiVersions" w:val="LW4CoDe 1.24.5.0; LW 9.2, Build 20251112"/>
  </w:docVars>
  <w:rsids>
    <w:rsidRoot w:val="002C1A0D"/>
    <w:rsid w:val="00000AD2"/>
    <w:rsid w:val="00000F8B"/>
    <w:rsid w:val="00001081"/>
    <w:rsid w:val="00004062"/>
    <w:rsid w:val="00004591"/>
    <w:rsid w:val="00006D64"/>
    <w:rsid w:val="000077EA"/>
    <w:rsid w:val="00010916"/>
    <w:rsid w:val="0001359E"/>
    <w:rsid w:val="000166B5"/>
    <w:rsid w:val="0002223C"/>
    <w:rsid w:val="00022EED"/>
    <w:rsid w:val="000230DB"/>
    <w:rsid w:val="00026DC7"/>
    <w:rsid w:val="0003008D"/>
    <w:rsid w:val="00031B7C"/>
    <w:rsid w:val="00031BF5"/>
    <w:rsid w:val="00032BBA"/>
    <w:rsid w:val="0003497C"/>
    <w:rsid w:val="00036920"/>
    <w:rsid w:val="00036F97"/>
    <w:rsid w:val="00037EEB"/>
    <w:rsid w:val="00041D2D"/>
    <w:rsid w:val="00041D9D"/>
    <w:rsid w:val="0004210D"/>
    <w:rsid w:val="00042744"/>
    <w:rsid w:val="0004346D"/>
    <w:rsid w:val="00043A4E"/>
    <w:rsid w:val="000466B5"/>
    <w:rsid w:val="00047804"/>
    <w:rsid w:val="00051CB8"/>
    <w:rsid w:val="00052D37"/>
    <w:rsid w:val="000532F1"/>
    <w:rsid w:val="000557F5"/>
    <w:rsid w:val="00055C93"/>
    <w:rsid w:val="0005715E"/>
    <w:rsid w:val="00057773"/>
    <w:rsid w:val="00060D5F"/>
    <w:rsid w:val="00060F74"/>
    <w:rsid w:val="00061E9B"/>
    <w:rsid w:val="00061F90"/>
    <w:rsid w:val="000622F9"/>
    <w:rsid w:val="0006291B"/>
    <w:rsid w:val="000632A8"/>
    <w:rsid w:val="00064309"/>
    <w:rsid w:val="0007044B"/>
    <w:rsid w:val="0007210F"/>
    <w:rsid w:val="0007287B"/>
    <w:rsid w:val="00073742"/>
    <w:rsid w:val="000776DE"/>
    <w:rsid w:val="00077BC9"/>
    <w:rsid w:val="0008107E"/>
    <w:rsid w:val="0008139A"/>
    <w:rsid w:val="00081DDA"/>
    <w:rsid w:val="000824D1"/>
    <w:rsid w:val="0008475B"/>
    <w:rsid w:val="00084DDF"/>
    <w:rsid w:val="00085889"/>
    <w:rsid w:val="00085EB1"/>
    <w:rsid w:val="000908CE"/>
    <w:rsid w:val="00091BCA"/>
    <w:rsid w:val="00091E49"/>
    <w:rsid w:val="00093920"/>
    <w:rsid w:val="000A3EB1"/>
    <w:rsid w:val="000A3EFD"/>
    <w:rsid w:val="000A4092"/>
    <w:rsid w:val="000A5C45"/>
    <w:rsid w:val="000B0CC4"/>
    <w:rsid w:val="000B1704"/>
    <w:rsid w:val="000B2169"/>
    <w:rsid w:val="000B2F32"/>
    <w:rsid w:val="000B6783"/>
    <w:rsid w:val="000C01AC"/>
    <w:rsid w:val="000C64DC"/>
    <w:rsid w:val="000C6864"/>
    <w:rsid w:val="000C6DAF"/>
    <w:rsid w:val="000C704C"/>
    <w:rsid w:val="000C7508"/>
    <w:rsid w:val="000C7F74"/>
    <w:rsid w:val="000D1B91"/>
    <w:rsid w:val="000D256D"/>
    <w:rsid w:val="000D39E8"/>
    <w:rsid w:val="000D47B4"/>
    <w:rsid w:val="000E0CE5"/>
    <w:rsid w:val="000E3A28"/>
    <w:rsid w:val="000E4E09"/>
    <w:rsid w:val="000E673E"/>
    <w:rsid w:val="000E7E1B"/>
    <w:rsid w:val="000F1C62"/>
    <w:rsid w:val="00102002"/>
    <w:rsid w:val="00104E9D"/>
    <w:rsid w:val="001055A9"/>
    <w:rsid w:val="00105B4C"/>
    <w:rsid w:val="001073CB"/>
    <w:rsid w:val="00107E33"/>
    <w:rsid w:val="001125ED"/>
    <w:rsid w:val="001161C6"/>
    <w:rsid w:val="00117D15"/>
    <w:rsid w:val="001228FC"/>
    <w:rsid w:val="00122E5C"/>
    <w:rsid w:val="001230F1"/>
    <w:rsid w:val="001231CF"/>
    <w:rsid w:val="00123861"/>
    <w:rsid w:val="00124153"/>
    <w:rsid w:val="001241FE"/>
    <w:rsid w:val="0012504E"/>
    <w:rsid w:val="001263A4"/>
    <w:rsid w:val="001270D9"/>
    <w:rsid w:val="00127887"/>
    <w:rsid w:val="00130475"/>
    <w:rsid w:val="001306AC"/>
    <w:rsid w:val="00130C0B"/>
    <w:rsid w:val="00131B63"/>
    <w:rsid w:val="00133AEA"/>
    <w:rsid w:val="00134D34"/>
    <w:rsid w:val="00134F71"/>
    <w:rsid w:val="001368BB"/>
    <w:rsid w:val="00137585"/>
    <w:rsid w:val="00140792"/>
    <w:rsid w:val="00140E77"/>
    <w:rsid w:val="001410BC"/>
    <w:rsid w:val="0014183E"/>
    <w:rsid w:val="001419F3"/>
    <w:rsid w:val="00142A97"/>
    <w:rsid w:val="0014393E"/>
    <w:rsid w:val="0014453D"/>
    <w:rsid w:val="00144D6D"/>
    <w:rsid w:val="0014507D"/>
    <w:rsid w:val="00146668"/>
    <w:rsid w:val="0015028A"/>
    <w:rsid w:val="00150BB2"/>
    <w:rsid w:val="00150F49"/>
    <w:rsid w:val="0015212F"/>
    <w:rsid w:val="00154281"/>
    <w:rsid w:val="0015501F"/>
    <w:rsid w:val="00155D72"/>
    <w:rsid w:val="0015623C"/>
    <w:rsid w:val="00156986"/>
    <w:rsid w:val="001577AD"/>
    <w:rsid w:val="00162D41"/>
    <w:rsid w:val="00163452"/>
    <w:rsid w:val="0016493D"/>
    <w:rsid w:val="00164EBD"/>
    <w:rsid w:val="00165FDA"/>
    <w:rsid w:val="00167272"/>
    <w:rsid w:val="00167DC2"/>
    <w:rsid w:val="00170158"/>
    <w:rsid w:val="001734D8"/>
    <w:rsid w:val="001735F2"/>
    <w:rsid w:val="00173AE2"/>
    <w:rsid w:val="00175AF8"/>
    <w:rsid w:val="0017702C"/>
    <w:rsid w:val="00177175"/>
    <w:rsid w:val="00180FAD"/>
    <w:rsid w:val="0018176D"/>
    <w:rsid w:val="00183218"/>
    <w:rsid w:val="001836D2"/>
    <w:rsid w:val="0018646B"/>
    <w:rsid w:val="0018683F"/>
    <w:rsid w:val="00186CBF"/>
    <w:rsid w:val="00187A8F"/>
    <w:rsid w:val="001929ED"/>
    <w:rsid w:val="0019391E"/>
    <w:rsid w:val="001944FC"/>
    <w:rsid w:val="00196099"/>
    <w:rsid w:val="00196A93"/>
    <w:rsid w:val="001A01E2"/>
    <w:rsid w:val="001A4D23"/>
    <w:rsid w:val="001A671F"/>
    <w:rsid w:val="001A692F"/>
    <w:rsid w:val="001B119E"/>
    <w:rsid w:val="001B174A"/>
    <w:rsid w:val="001B237E"/>
    <w:rsid w:val="001B2AAE"/>
    <w:rsid w:val="001B3648"/>
    <w:rsid w:val="001B743D"/>
    <w:rsid w:val="001C2CA0"/>
    <w:rsid w:val="001C4ADA"/>
    <w:rsid w:val="001C53D7"/>
    <w:rsid w:val="001C770C"/>
    <w:rsid w:val="001C7C2D"/>
    <w:rsid w:val="001D075C"/>
    <w:rsid w:val="001D1400"/>
    <w:rsid w:val="001D1C96"/>
    <w:rsid w:val="001D240C"/>
    <w:rsid w:val="001D2FA9"/>
    <w:rsid w:val="001D62D7"/>
    <w:rsid w:val="001D6637"/>
    <w:rsid w:val="001E4615"/>
    <w:rsid w:val="001E5CEA"/>
    <w:rsid w:val="001E7171"/>
    <w:rsid w:val="001F27F5"/>
    <w:rsid w:val="001F47FC"/>
    <w:rsid w:val="001F71A3"/>
    <w:rsid w:val="00200AF4"/>
    <w:rsid w:val="002038FA"/>
    <w:rsid w:val="00206AC4"/>
    <w:rsid w:val="002078AD"/>
    <w:rsid w:val="00213E7C"/>
    <w:rsid w:val="00215F86"/>
    <w:rsid w:val="00216C88"/>
    <w:rsid w:val="00220A75"/>
    <w:rsid w:val="0022266A"/>
    <w:rsid w:val="00222A25"/>
    <w:rsid w:val="002233D2"/>
    <w:rsid w:val="0022646A"/>
    <w:rsid w:val="00227E9F"/>
    <w:rsid w:val="00227F96"/>
    <w:rsid w:val="002325FE"/>
    <w:rsid w:val="00234594"/>
    <w:rsid w:val="00234857"/>
    <w:rsid w:val="00234B3B"/>
    <w:rsid w:val="00235D93"/>
    <w:rsid w:val="0023665E"/>
    <w:rsid w:val="002368EB"/>
    <w:rsid w:val="00237B2B"/>
    <w:rsid w:val="002409A6"/>
    <w:rsid w:val="00241068"/>
    <w:rsid w:val="002433EE"/>
    <w:rsid w:val="00243DB3"/>
    <w:rsid w:val="002451B0"/>
    <w:rsid w:val="002452A6"/>
    <w:rsid w:val="00246A22"/>
    <w:rsid w:val="0025216C"/>
    <w:rsid w:val="0025299F"/>
    <w:rsid w:val="00253C56"/>
    <w:rsid w:val="002545E2"/>
    <w:rsid w:val="00254F0A"/>
    <w:rsid w:val="00257F3B"/>
    <w:rsid w:val="00261619"/>
    <w:rsid w:val="0026181B"/>
    <w:rsid w:val="002633B6"/>
    <w:rsid w:val="00263AE7"/>
    <w:rsid w:val="00266092"/>
    <w:rsid w:val="002665A3"/>
    <w:rsid w:val="00267344"/>
    <w:rsid w:val="00267C6D"/>
    <w:rsid w:val="00273F35"/>
    <w:rsid w:val="00274495"/>
    <w:rsid w:val="00275C67"/>
    <w:rsid w:val="00276608"/>
    <w:rsid w:val="0027692E"/>
    <w:rsid w:val="00277D72"/>
    <w:rsid w:val="00280DD9"/>
    <w:rsid w:val="00281307"/>
    <w:rsid w:val="00282417"/>
    <w:rsid w:val="00285D55"/>
    <w:rsid w:val="002872EE"/>
    <w:rsid w:val="00287D2D"/>
    <w:rsid w:val="002916B1"/>
    <w:rsid w:val="00294012"/>
    <w:rsid w:val="0029435D"/>
    <w:rsid w:val="00294B15"/>
    <w:rsid w:val="002A0F0C"/>
    <w:rsid w:val="002A3598"/>
    <w:rsid w:val="002A4AA6"/>
    <w:rsid w:val="002A6968"/>
    <w:rsid w:val="002A6BBC"/>
    <w:rsid w:val="002A72B5"/>
    <w:rsid w:val="002B0B14"/>
    <w:rsid w:val="002B0CA7"/>
    <w:rsid w:val="002B2210"/>
    <w:rsid w:val="002B243D"/>
    <w:rsid w:val="002B46E4"/>
    <w:rsid w:val="002B5CF2"/>
    <w:rsid w:val="002C020A"/>
    <w:rsid w:val="002C08A3"/>
    <w:rsid w:val="002C15C6"/>
    <w:rsid w:val="002C1A0D"/>
    <w:rsid w:val="002C2725"/>
    <w:rsid w:val="002C3FA2"/>
    <w:rsid w:val="002D024F"/>
    <w:rsid w:val="002D0BF5"/>
    <w:rsid w:val="002D1AA4"/>
    <w:rsid w:val="002D2D5E"/>
    <w:rsid w:val="002D3417"/>
    <w:rsid w:val="002D416F"/>
    <w:rsid w:val="002D6507"/>
    <w:rsid w:val="002E0351"/>
    <w:rsid w:val="002E1920"/>
    <w:rsid w:val="002E3462"/>
    <w:rsid w:val="002E4B51"/>
    <w:rsid w:val="002E78E3"/>
    <w:rsid w:val="002F17AD"/>
    <w:rsid w:val="002F20C5"/>
    <w:rsid w:val="002F2A1F"/>
    <w:rsid w:val="002F4619"/>
    <w:rsid w:val="002F4E79"/>
    <w:rsid w:val="002F5E1E"/>
    <w:rsid w:val="002F5F3A"/>
    <w:rsid w:val="002F649A"/>
    <w:rsid w:val="002F65B2"/>
    <w:rsid w:val="002F7B80"/>
    <w:rsid w:val="002F7FAB"/>
    <w:rsid w:val="00303717"/>
    <w:rsid w:val="00303DC7"/>
    <w:rsid w:val="0030555E"/>
    <w:rsid w:val="00307A71"/>
    <w:rsid w:val="00310820"/>
    <w:rsid w:val="00311FF5"/>
    <w:rsid w:val="0031605E"/>
    <w:rsid w:val="003167CD"/>
    <w:rsid w:val="00316C07"/>
    <w:rsid w:val="00317CD0"/>
    <w:rsid w:val="00320E37"/>
    <w:rsid w:val="00322281"/>
    <w:rsid w:val="003229AF"/>
    <w:rsid w:val="00323909"/>
    <w:rsid w:val="003243D1"/>
    <w:rsid w:val="00325343"/>
    <w:rsid w:val="00327921"/>
    <w:rsid w:val="00327E09"/>
    <w:rsid w:val="00327E6D"/>
    <w:rsid w:val="00330170"/>
    <w:rsid w:val="0033077B"/>
    <w:rsid w:val="003313AE"/>
    <w:rsid w:val="0033206E"/>
    <w:rsid w:val="003331B8"/>
    <w:rsid w:val="003335BD"/>
    <w:rsid w:val="00333BB5"/>
    <w:rsid w:val="0033488E"/>
    <w:rsid w:val="00340389"/>
    <w:rsid w:val="00341677"/>
    <w:rsid w:val="003416E8"/>
    <w:rsid w:val="0034268E"/>
    <w:rsid w:val="00343559"/>
    <w:rsid w:val="0034642B"/>
    <w:rsid w:val="00346DD1"/>
    <w:rsid w:val="00350010"/>
    <w:rsid w:val="0035141D"/>
    <w:rsid w:val="00352B95"/>
    <w:rsid w:val="00360B5F"/>
    <w:rsid w:val="00361C27"/>
    <w:rsid w:val="00362EAF"/>
    <w:rsid w:val="0036399B"/>
    <w:rsid w:val="003712BE"/>
    <w:rsid w:val="00373822"/>
    <w:rsid w:val="00375106"/>
    <w:rsid w:val="00376064"/>
    <w:rsid w:val="00377099"/>
    <w:rsid w:val="00380CE9"/>
    <w:rsid w:val="00383179"/>
    <w:rsid w:val="00390699"/>
    <w:rsid w:val="00394A46"/>
    <w:rsid w:val="00395144"/>
    <w:rsid w:val="00395515"/>
    <w:rsid w:val="00395FAB"/>
    <w:rsid w:val="003A00C8"/>
    <w:rsid w:val="003A50B0"/>
    <w:rsid w:val="003A5CE9"/>
    <w:rsid w:val="003A6058"/>
    <w:rsid w:val="003A6C41"/>
    <w:rsid w:val="003A7214"/>
    <w:rsid w:val="003B0D16"/>
    <w:rsid w:val="003B6956"/>
    <w:rsid w:val="003B6BD2"/>
    <w:rsid w:val="003B6C09"/>
    <w:rsid w:val="003C02B3"/>
    <w:rsid w:val="003C1861"/>
    <w:rsid w:val="003C3132"/>
    <w:rsid w:val="003C3299"/>
    <w:rsid w:val="003C4966"/>
    <w:rsid w:val="003C5786"/>
    <w:rsid w:val="003C7234"/>
    <w:rsid w:val="003D103A"/>
    <w:rsid w:val="003D46E8"/>
    <w:rsid w:val="003D60A1"/>
    <w:rsid w:val="003D742E"/>
    <w:rsid w:val="003E01F2"/>
    <w:rsid w:val="003E03D5"/>
    <w:rsid w:val="003E1531"/>
    <w:rsid w:val="003E162D"/>
    <w:rsid w:val="003E1FD8"/>
    <w:rsid w:val="003E2BF1"/>
    <w:rsid w:val="003E30CE"/>
    <w:rsid w:val="003E3B29"/>
    <w:rsid w:val="003E5779"/>
    <w:rsid w:val="003E6BD9"/>
    <w:rsid w:val="003F0E08"/>
    <w:rsid w:val="003F124B"/>
    <w:rsid w:val="003F12B2"/>
    <w:rsid w:val="003F2589"/>
    <w:rsid w:val="003F2A21"/>
    <w:rsid w:val="003F4542"/>
    <w:rsid w:val="003F596A"/>
    <w:rsid w:val="003F679B"/>
    <w:rsid w:val="003F699C"/>
    <w:rsid w:val="00403CF2"/>
    <w:rsid w:val="00404B67"/>
    <w:rsid w:val="004060A2"/>
    <w:rsid w:val="00406AAE"/>
    <w:rsid w:val="0040763B"/>
    <w:rsid w:val="0040777C"/>
    <w:rsid w:val="00407EC0"/>
    <w:rsid w:val="004104AB"/>
    <w:rsid w:val="004112F5"/>
    <w:rsid w:val="00413929"/>
    <w:rsid w:val="00414453"/>
    <w:rsid w:val="00414B32"/>
    <w:rsid w:val="00414BFA"/>
    <w:rsid w:val="00415614"/>
    <w:rsid w:val="00417C51"/>
    <w:rsid w:val="00417DA8"/>
    <w:rsid w:val="00420B18"/>
    <w:rsid w:val="00421344"/>
    <w:rsid w:val="00422585"/>
    <w:rsid w:val="00422BEF"/>
    <w:rsid w:val="00423B1D"/>
    <w:rsid w:val="00424C02"/>
    <w:rsid w:val="00424C25"/>
    <w:rsid w:val="00424DFC"/>
    <w:rsid w:val="004256FD"/>
    <w:rsid w:val="00426E95"/>
    <w:rsid w:val="004303C9"/>
    <w:rsid w:val="00431CBC"/>
    <w:rsid w:val="00435C7D"/>
    <w:rsid w:val="00440976"/>
    <w:rsid w:val="00442BED"/>
    <w:rsid w:val="00444876"/>
    <w:rsid w:val="00444CCB"/>
    <w:rsid w:val="00444F6C"/>
    <w:rsid w:val="004457E4"/>
    <w:rsid w:val="00447100"/>
    <w:rsid w:val="0045234C"/>
    <w:rsid w:val="004536A8"/>
    <w:rsid w:val="0045372F"/>
    <w:rsid w:val="00456A23"/>
    <w:rsid w:val="00461C35"/>
    <w:rsid w:val="00463703"/>
    <w:rsid w:val="004648ED"/>
    <w:rsid w:val="00465197"/>
    <w:rsid w:val="004663AE"/>
    <w:rsid w:val="0046716E"/>
    <w:rsid w:val="00471793"/>
    <w:rsid w:val="00475457"/>
    <w:rsid w:val="00475ACF"/>
    <w:rsid w:val="00476BF6"/>
    <w:rsid w:val="00477BCA"/>
    <w:rsid w:val="004806F7"/>
    <w:rsid w:val="00482361"/>
    <w:rsid w:val="00484698"/>
    <w:rsid w:val="00486851"/>
    <w:rsid w:val="00492F62"/>
    <w:rsid w:val="004947F8"/>
    <w:rsid w:val="00495747"/>
    <w:rsid w:val="00496002"/>
    <w:rsid w:val="004A0B69"/>
    <w:rsid w:val="004A106C"/>
    <w:rsid w:val="004A13BD"/>
    <w:rsid w:val="004A14AC"/>
    <w:rsid w:val="004A188A"/>
    <w:rsid w:val="004A1A84"/>
    <w:rsid w:val="004A1F43"/>
    <w:rsid w:val="004A21F5"/>
    <w:rsid w:val="004A2363"/>
    <w:rsid w:val="004A2969"/>
    <w:rsid w:val="004A349A"/>
    <w:rsid w:val="004A3C1F"/>
    <w:rsid w:val="004A57AA"/>
    <w:rsid w:val="004A62D6"/>
    <w:rsid w:val="004B08B4"/>
    <w:rsid w:val="004B21B7"/>
    <w:rsid w:val="004B499A"/>
    <w:rsid w:val="004B4B9C"/>
    <w:rsid w:val="004B4D44"/>
    <w:rsid w:val="004B533E"/>
    <w:rsid w:val="004B5C0D"/>
    <w:rsid w:val="004B5F61"/>
    <w:rsid w:val="004B789F"/>
    <w:rsid w:val="004C1745"/>
    <w:rsid w:val="004C243E"/>
    <w:rsid w:val="004C2EFB"/>
    <w:rsid w:val="004C339B"/>
    <w:rsid w:val="004C4667"/>
    <w:rsid w:val="004C48C2"/>
    <w:rsid w:val="004C5116"/>
    <w:rsid w:val="004C5ABA"/>
    <w:rsid w:val="004C739D"/>
    <w:rsid w:val="004C765B"/>
    <w:rsid w:val="004C7E94"/>
    <w:rsid w:val="004D00A8"/>
    <w:rsid w:val="004D0408"/>
    <w:rsid w:val="004D5D4D"/>
    <w:rsid w:val="004D60C7"/>
    <w:rsid w:val="004D63E1"/>
    <w:rsid w:val="004D6CED"/>
    <w:rsid w:val="004E0B42"/>
    <w:rsid w:val="004E2CB9"/>
    <w:rsid w:val="004E3293"/>
    <w:rsid w:val="004E45B8"/>
    <w:rsid w:val="004E55A6"/>
    <w:rsid w:val="004E62ED"/>
    <w:rsid w:val="004E6A2B"/>
    <w:rsid w:val="004F0637"/>
    <w:rsid w:val="004F0CD3"/>
    <w:rsid w:val="004F12D2"/>
    <w:rsid w:val="004F3500"/>
    <w:rsid w:val="004F55A3"/>
    <w:rsid w:val="004F7719"/>
    <w:rsid w:val="00500D14"/>
    <w:rsid w:val="00500EC3"/>
    <w:rsid w:val="005010C0"/>
    <w:rsid w:val="00510761"/>
    <w:rsid w:val="00510C20"/>
    <w:rsid w:val="0051198A"/>
    <w:rsid w:val="005153DD"/>
    <w:rsid w:val="00515CA9"/>
    <w:rsid w:val="0052567A"/>
    <w:rsid w:val="005262C8"/>
    <w:rsid w:val="005273CD"/>
    <w:rsid w:val="00530079"/>
    <w:rsid w:val="005314B5"/>
    <w:rsid w:val="00532E09"/>
    <w:rsid w:val="00533AF3"/>
    <w:rsid w:val="0053543E"/>
    <w:rsid w:val="00535AD5"/>
    <w:rsid w:val="00536EF7"/>
    <w:rsid w:val="00541080"/>
    <w:rsid w:val="00542563"/>
    <w:rsid w:val="00542D9C"/>
    <w:rsid w:val="005431AF"/>
    <w:rsid w:val="00543FB7"/>
    <w:rsid w:val="00545C2F"/>
    <w:rsid w:val="00546BE9"/>
    <w:rsid w:val="00546FD4"/>
    <w:rsid w:val="00550F9E"/>
    <w:rsid w:val="00551453"/>
    <w:rsid w:val="005517B2"/>
    <w:rsid w:val="00553A4A"/>
    <w:rsid w:val="00554714"/>
    <w:rsid w:val="005579AA"/>
    <w:rsid w:val="00561181"/>
    <w:rsid w:val="0056337B"/>
    <w:rsid w:val="005677BF"/>
    <w:rsid w:val="0057057D"/>
    <w:rsid w:val="00573BFE"/>
    <w:rsid w:val="00580190"/>
    <w:rsid w:val="0058196F"/>
    <w:rsid w:val="005830CF"/>
    <w:rsid w:val="00584A83"/>
    <w:rsid w:val="00584C3A"/>
    <w:rsid w:val="00587698"/>
    <w:rsid w:val="00590C7F"/>
    <w:rsid w:val="00593B00"/>
    <w:rsid w:val="00595B9F"/>
    <w:rsid w:val="00597C93"/>
    <w:rsid w:val="00597CDC"/>
    <w:rsid w:val="005A2F18"/>
    <w:rsid w:val="005A4ABA"/>
    <w:rsid w:val="005A4E42"/>
    <w:rsid w:val="005A5045"/>
    <w:rsid w:val="005A5A47"/>
    <w:rsid w:val="005B334B"/>
    <w:rsid w:val="005B50BB"/>
    <w:rsid w:val="005B6B24"/>
    <w:rsid w:val="005B720E"/>
    <w:rsid w:val="005B7F31"/>
    <w:rsid w:val="005C009E"/>
    <w:rsid w:val="005C3E69"/>
    <w:rsid w:val="005C5CFC"/>
    <w:rsid w:val="005D04D6"/>
    <w:rsid w:val="005D1A6D"/>
    <w:rsid w:val="005D2B48"/>
    <w:rsid w:val="005D3CFB"/>
    <w:rsid w:val="005D46E5"/>
    <w:rsid w:val="005D473E"/>
    <w:rsid w:val="005D5316"/>
    <w:rsid w:val="005D575D"/>
    <w:rsid w:val="005D74D8"/>
    <w:rsid w:val="005D74E9"/>
    <w:rsid w:val="005E09CD"/>
    <w:rsid w:val="005E1479"/>
    <w:rsid w:val="005E4C77"/>
    <w:rsid w:val="005E587F"/>
    <w:rsid w:val="005E5EF5"/>
    <w:rsid w:val="005E6282"/>
    <w:rsid w:val="005E6D11"/>
    <w:rsid w:val="005E6E03"/>
    <w:rsid w:val="005E6E30"/>
    <w:rsid w:val="005E7BBC"/>
    <w:rsid w:val="005F2D7A"/>
    <w:rsid w:val="005F34D4"/>
    <w:rsid w:val="005F54C3"/>
    <w:rsid w:val="005F5EC3"/>
    <w:rsid w:val="005F69D2"/>
    <w:rsid w:val="005F78A4"/>
    <w:rsid w:val="005F79E5"/>
    <w:rsid w:val="006001D3"/>
    <w:rsid w:val="00601551"/>
    <w:rsid w:val="0060168C"/>
    <w:rsid w:val="00601728"/>
    <w:rsid w:val="00601FFC"/>
    <w:rsid w:val="0060247E"/>
    <w:rsid w:val="00604533"/>
    <w:rsid w:val="006048EE"/>
    <w:rsid w:val="00604D73"/>
    <w:rsid w:val="00606C7A"/>
    <w:rsid w:val="00610627"/>
    <w:rsid w:val="006108E6"/>
    <w:rsid w:val="00611187"/>
    <w:rsid w:val="00613DFE"/>
    <w:rsid w:val="00615F45"/>
    <w:rsid w:val="00620A35"/>
    <w:rsid w:val="006212C8"/>
    <w:rsid w:val="00621AED"/>
    <w:rsid w:val="006253D2"/>
    <w:rsid w:val="00625614"/>
    <w:rsid w:val="00626DA3"/>
    <w:rsid w:val="00630434"/>
    <w:rsid w:val="00632267"/>
    <w:rsid w:val="006333F7"/>
    <w:rsid w:val="00633AC1"/>
    <w:rsid w:val="00633DB2"/>
    <w:rsid w:val="0063486F"/>
    <w:rsid w:val="006348FF"/>
    <w:rsid w:val="0063515E"/>
    <w:rsid w:val="00635CCB"/>
    <w:rsid w:val="00640026"/>
    <w:rsid w:val="006401D8"/>
    <w:rsid w:val="006442DF"/>
    <w:rsid w:val="0064549A"/>
    <w:rsid w:val="00646507"/>
    <w:rsid w:val="00646861"/>
    <w:rsid w:val="006474AD"/>
    <w:rsid w:val="006513D0"/>
    <w:rsid w:val="00651CA0"/>
    <w:rsid w:val="00654136"/>
    <w:rsid w:val="006542E5"/>
    <w:rsid w:val="00656427"/>
    <w:rsid w:val="00657BC2"/>
    <w:rsid w:val="00660AE7"/>
    <w:rsid w:val="0066101D"/>
    <w:rsid w:val="00662363"/>
    <w:rsid w:val="00663D86"/>
    <w:rsid w:val="006640B3"/>
    <w:rsid w:val="00664E4A"/>
    <w:rsid w:val="006654DF"/>
    <w:rsid w:val="00672008"/>
    <w:rsid w:val="00672832"/>
    <w:rsid w:val="00672E1F"/>
    <w:rsid w:val="00676275"/>
    <w:rsid w:val="00677763"/>
    <w:rsid w:val="00680674"/>
    <w:rsid w:val="006809BA"/>
    <w:rsid w:val="0068207C"/>
    <w:rsid w:val="00682586"/>
    <w:rsid w:val="0068273E"/>
    <w:rsid w:val="006835D0"/>
    <w:rsid w:val="00683C93"/>
    <w:rsid w:val="00684539"/>
    <w:rsid w:val="00684E08"/>
    <w:rsid w:val="00684E46"/>
    <w:rsid w:val="0068768A"/>
    <w:rsid w:val="00690210"/>
    <w:rsid w:val="006910D9"/>
    <w:rsid w:val="006913B8"/>
    <w:rsid w:val="0069280B"/>
    <w:rsid w:val="0069327E"/>
    <w:rsid w:val="006A023A"/>
    <w:rsid w:val="006A1808"/>
    <w:rsid w:val="006A2498"/>
    <w:rsid w:val="006A319A"/>
    <w:rsid w:val="006A5D9A"/>
    <w:rsid w:val="006A6543"/>
    <w:rsid w:val="006A7ACF"/>
    <w:rsid w:val="006B0C7C"/>
    <w:rsid w:val="006B1159"/>
    <w:rsid w:val="006B2F60"/>
    <w:rsid w:val="006B40B9"/>
    <w:rsid w:val="006B5B23"/>
    <w:rsid w:val="006B610A"/>
    <w:rsid w:val="006B72B5"/>
    <w:rsid w:val="006C008F"/>
    <w:rsid w:val="006C0785"/>
    <w:rsid w:val="006C2253"/>
    <w:rsid w:val="006C228E"/>
    <w:rsid w:val="006C411E"/>
    <w:rsid w:val="006C4335"/>
    <w:rsid w:val="006C4357"/>
    <w:rsid w:val="006C49C8"/>
    <w:rsid w:val="006C5EE1"/>
    <w:rsid w:val="006D0F24"/>
    <w:rsid w:val="006D108E"/>
    <w:rsid w:val="006D15CE"/>
    <w:rsid w:val="006D21EF"/>
    <w:rsid w:val="006D6CA8"/>
    <w:rsid w:val="006D7261"/>
    <w:rsid w:val="006E0946"/>
    <w:rsid w:val="006E1AF9"/>
    <w:rsid w:val="006E3BEC"/>
    <w:rsid w:val="006E589C"/>
    <w:rsid w:val="006E684B"/>
    <w:rsid w:val="006E7D63"/>
    <w:rsid w:val="006F1566"/>
    <w:rsid w:val="006F2F82"/>
    <w:rsid w:val="006F3367"/>
    <w:rsid w:val="006F4489"/>
    <w:rsid w:val="006F54C6"/>
    <w:rsid w:val="006F6561"/>
    <w:rsid w:val="007010E9"/>
    <w:rsid w:val="00701FFB"/>
    <w:rsid w:val="00705319"/>
    <w:rsid w:val="00705F99"/>
    <w:rsid w:val="0071520B"/>
    <w:rsid w:val="00715D54"/>
    <w:rsid w:val="00717131"/>
    <w:rsid w:val="0071733D"/>
    <w:rsid w:val="007175E8"/>
    <w:rsid w:val="00717905"/>
    <w:rsid w:val="007209FC"/>
    <w:rsid w:val="00720FDB"/>
    <w:rsid w:val="007213F0"/>
    <w:rsid w:val="00721936"/>
    <w:rsid w:val="0072335C"/>
    <w:rsid w:val="007243F1"/>
    <w:rsid w:val="0072500A"/>
    <w:rsid w:val="007268F1"/>
    <w:rsid w:val="00726B29"/>
    <w:rsid w:val="00726BBC"/>
    <w:rsid w:val="0073004B"/>
    <w:rsid w:val="007340DE"/>
    <w:rsid w:val="007342A4"/>
    <w:rsid w:val="00734342"/>
    <w:rsid w:val="00735161"/>
    <w:rsid w:val="007352B8"/>
    <w:rsid w:val="00735585"/>
    <w:rsid w:val="007367FF"/>
    <w:rsid w:val="007371FA"/>
    <w:rsid w:val="0073722A"/>
    <w:rsid w:val="007372AB"/>
    <w:rsid w:val="00741099"/>
    <w:rsid w:val="007415AF"/>
    <w:rsid w:val="00741FD7"/>
    <w:rsid w:val="00742C4F"/>
    <w:rsid w:val="00744895"/>
    <w:rsid w:val="00746AC3"/>
    <w:rsid w:val="0074702C"/>
    <w:rsid w:val="00750326"/>
    <w:rsid w:val="0075032A"/>
    <w:rsid w:val="00755692"/>
    <w:rsid w:val="00755AEE"/>
    <w:rsid w:val="007575CD"/>
    <w:rsid w:val="0076028A"/>
    <w:rsid w:val="00761100"/>
    <w:rsid w:val="00761AD3"/>
    <w:rsid w:val="00761BC1"/>
    <w:rsid w:val="00761F14"/>
    <w:rsid w:val="00762E3B"/>
    <w:rsid w:val="00763F08"/>
    <w:rsid w:val="00764040"/>
    <w:rsid w:val="0076481B"/>
    <w:rsid w:val="00765AEA"/>
    <w:rsid w:val="00766474"/>
    <w:rsid w:val="00766478"/>
    <w:rsid w:val="007677B7"/>
    <w:rsid w:val="00770D30"/>
    <w:rsid w:val="007710BD"/>
    <w:rsid w:val="00771417"/>
    <w:rsid w:val="00774083"/>
    <w:rsid w:val="00780FFC"/>
    <w:rsid w:val="00781B9A"/>
    <w:rsid w:val="00782B53"/>
    <w:rsid w:val="00783E26"/>
    <w:rsid w:val="007915B3"/>
    <w:rsid w:val="00791DC9"/>
    <w:rsid w:val="007968BE"/>
    <w:rsid w:val="007979B1"/>
    <w:rsid w:val="007A050E"/>
    <w:rsid w:val="007A0B1C"/>
    <w:rsid w:val="007A14D6"/>
    <w:rsid w:val="007A15B1"/>
    <w:rsid w:val="007A34D5"/>
    <w:rsid w:val="007A3BB9"/>
    <w:rsid w:val="007A42A7"/>
    <w:rsid w:val="007A4EF5"/>
    <w:rsid w:val="007A5540"/>
    <w:rsid w:val="007A64C1"/>
    <w:rsid w:val="007B054C"/>
    <w:rsid w:val="007B1059"/>
    <w:rsid w:val="007B258E"/>
    <w:rsid w:val="007B51CB"/>
    <w:rsid w:val="007B5FF0"/>
    <w:rsid w:val="007C0C38"/>
    <w:rsid w:val="007C10B8"/>
    <w:rsid w:val="007C1FE2"/>
    <w:rsid w:val="007C213A"/>
    <w:rsid w:val="007C3731"/>
    <w:rsid w:val="007C3850"/>
    <w:rsid w:val="007C3D07"/>
    <w:rsid w:val="007C7D90"/>
    <w:rsid w:val="007D005A"/>
    <w:rsid w:val="007D339C"/>
    <w:rsid w:val="007D35E8"/>
    <w:rsid w:val="007D7626"/>
    <w:rsid w:val="007D78DB"/>
    <w:rsid w:val="007D7EF8"/>
    <w:rsid w:val="007E0058"/>
    <w:rsid w:val="007E0688"/>
    <w:rsid w:val="007E07EE"/>
    <w:rsid w:val="007E536E"/>
    <w:rsid w:val="007E74F6"/>
    <w:rsid w:val="007F0643"/>
    <w:rsid w:val="007F1EAF"/>
    <w:rsid w:val="007F2DA8"/>
    <w:rsid w:val="007F2EDD"/>
    <w:rsid w:val="007F33C9"/>
    <w:rsid w:val="007F4BCD"/>
    <w:rsid w:val="007F6608"/>
    <w:rsid w:val="007F76F4"/>
    <w:rsid w:val="008016A5"/>
    <w:rsid w:val="008045AD"/>
    <w:rsid w:val="00806834"/>
    <w:rsid w:val="00812747"/>
    <w:rsid w:val="00814F71"/>
    <w:rsid w:val="008164F5"/>
    <w:rsid w:val="00817CAC"/>
    <w:rsid w:val="00817EDA"/>
    <w:rsid w:val="00820D25"/>
    <w:rsid w:val="008229CB"/>
    <w:rsid w:val="00822E97"/>
    <w:rsid w:val="0082334E"/>
    <w:rsid w:val="008246C7"/>
    <w:rsid w:val="00825E96"/>
    <w:rsid w:val="0082761E"/>
    <w:rsid w:val="0082772D"/>
    <w:rsid w:val="00827B11"/>
    <w:rsid w:val="00830278"/>
    <w:rsid w:val="00832AE3"/>
    <w:rsid w:val="008355B2"/>
    <w:rsid w:val="00835A04"/>
    <w:rsid w:val="00836C78"/>
    <w:rsid w:val="00836E9B"/>
    <w:rsid w:val="00840BE5"/>
    <w:rsid w:val="00842F28"/>
    <w:rsid w:val="00844BB8"/>
    <w:rsid w:val="00847AE4"/>
    <w:rsid w:val="00847BA9"/>
    <w:rsid w:val="008502CB"/>
    <w:rsid w:val="00850AB3"/>
    <w:rsid w:val="008522DD"/>
    <w:rsid w:val="008528B3"/>
    <w:rsid w:val="00852E75"/>
    <w:rsid w:val="00854212"/>
    <w:rsid w:val="008545C4"/>
    <w:rsid w:val="00856499"/>
    <w:rsid w:val="0085666A"/>
    <w:rsid w:val="00861306"/>
    <w:rsid w:val="00861570"/>
    <w:rsid w:val="0086247A"/>
    <w:rsid w:val="008627F4"/>
    <w:rsid w:val="0086381C"/>
    <w:rsid w:val="00863C4C"/>
    <w:rsid w:val="00863CCC"/>
    <w:rsid w:val="008654E7"/>
    <w:rsid w:val="00866908"/>
    <w:rsid w:val="00870D86"/>
    <w:rsid w:val="008717CB"/>
    <w:rsid w:val="008723E2"/>
    <w:rsid w:val="00873215"/>
    <w:rsid w:val="00874222"/>
    <w:rsid w:val="00875890"/>
    <w:rsid w:val="00875E94"/>
    <w:rsid w:val="00877286"/>
    <w:rsid w:val="008804CF"/>
    <w:rsid w:val="00880D80"/>
    <w:rsid w:val="00880DA2"/>
    <w:rsid w:val="008810C9"/>
    <w:rsid w:val="008826D9"/>
    <w:rsid w:val="00883C6D"/>
    <w:rsid w:val="008847E0"/>
    <w:rsid w:val="008854EC"/>
    <w:rsid w:val="008903A7"/>
    <w:rsid w:val="00892057"/>
    <w:rsid w:val="00893BF0"/>
    <w:rsid w:val="00893D01"/>
    <w:rsid w:val="0089460F"/>
    <w:rsid w:val="00895621"/>
    <w:rsid w:val="00895743"/>
    <w:rsid w:val="00896261"/>
    <w:rsid w:val="008968F4"/>
    <w:rsid w:val="008A1707"/>
    <w:rsid w:val="008A1D2E"/>
    <w:rsid w:val="008A2059"/>
    <w:rsid w:val="008A3517"/>
    <w:rsid w:val="008A38E0"/>
    <w:rsid w:val="008A3DA2"/>
    <w:rsid w:val="008A72A3"/>
    <w:rsid w:val="008B0030"/>
    <w:rsid w:val="008B277A"/>
    <w:rsid w:val="008B4D94"/>
    <w:rsid w:val="008B5096"/>
    <w:rsid w:val="008B606A"/>
    <w:rsid w:val="008C0358"/>
    <w:rsid w:val="008C05B7"/>
    <w:rsid w:val="008C0735"/>
    <w:rsid w:val="008C3AEC"/>
    <w:rsid w:val="008C6F39"/>
    <w:rsid w:val="008D3E9E"/>
    <w:rsid w:val="008D3FB3"/>
    <w:rsid w:val="008D52DE"/>
    <w:rsid w:val="008D6215"/>
    <w:rsid w:val="008D62F5"/>
    <w:rsid w:val="008D6682"/>
    <w:rsid w:val="008D7717"/>
    <w:rsid w:val="008E470F"/>
    <w:rsid w:val="008E5688"/>
    <w:rsid w:val="008E69A3"/>
    <w:rsid w:val="008E7028"/>
    <w:rsid w:val="008E703D"/>
    <w:rsid w:val="008F1388"/>
    <w:rsid w:val="008F429A"/>
    <w:rsid w:val="008F4E2C"/>
    <w:rsid w:val="008F5904"/>
    <w:rsid w:val="008F6D84"/>
    <w:rsid w:val="008F7E34"/>
    <w:rsid w:val="00900167"/>
    <w:rsid w:val="00900306"/>
    <w:rsid w:val="00900AA9"/>
    <w:rsid w:val="00902D69"/>
    <w:rsid w:val="00902F94"/>
    <w:rsid w:val="00903802"/>
    <w:rsid w:val="009044B1"/>
    <w:rsid w:val="00904B51"/>
    <w:rsid w:val="009056F0"/>
    <w:rsid w:val="00910AE5"/>
    <w:rsid w:val="0091253C"/>
    <w:rsid w:val="00914EAD"/>
    <w:rsid w:val="00916ED7"/>
    <w:rsid w:val="00917541"/>
    <w:rsid w:val="009209B5"/>
    <w:rsid w:val="0092236C"/>
    <w:rsid w:val="00923128"/>
    <w:rsid w:val="009236EC"/>
    <w:rsid w:val="0092451B"/>
    <w:rsid w:val="00924B4B"/>
    <w:rsid w:val="009258A3"/>
    <w:rsid w:val="00925B65"/>
    <w:rsid w:val="009268AA"/>
    <w:rsid w:val="00926C34"/>
    <w:rsid w:val="009271D7"/>
    <w:rsid w:val="00930968"/>
    <w:rsid w:val="00934B99"/>
    <w:rsid w:val="00935949"/>
    <w:rsid w:val="009376BB"/>
    <w:rsid w:val="009421FA"/>
    <w:rsid w:val="00942563"/>
    <w:rsid w:val="0094354C"/>
    <w:rsid w:val="00946111"/>
    <w:rsid w:val="009476CA"/>
    <w:rsid w:val="00950337"/>
    <w:rsid w:val="00953A58"/>
    <w:rsid w:val="00956490"/>
    <w:rsid w:val="00960DCC"/>
    <w:rsid w:val="009632E5"/>
    <w:rsid w:val="009645F8"/>
    <w:rsid w:val="00964E68"/>
    <w:rsid w:val="00966951"/>
    <w:rsid w:val="00967902"/>
    <w:rsid w:val="009700EB"/>
    <w:rsid w:val="00971271"/>
    <w:rsid w:val="009716FB"/>
    <w:rsid w:val="0097299E"/>
    <w:rsid w:val="00976FD8"/>
    <w:rsid w:val="009775F1"/>
    <w:rsid w:val="00980A4F"/>
    <w:rsid w:val="00981CCF"/>
    <w:rsid w:val="009834D4"/>
    <w:rsid w:val="00983B17"/>
    <w:rsid w:val="009845DA"/>
    <w:rsid w:val="009948A3"/>
    <w:rsid w:val="0099498B"/>
    <w:rsid w:val="009968FB"/>
    <w:rsid w:val="009A0DBA"/>
    <w:rsid w:val="009A1305"/>
    <w:rsid w:val="009A4D06"/>
    <w:rsid w:val="009A4F82"/>
    <w:rsid w:val="009A5A1B"/>
    <w:rsid w:val="009B0080"/>
    <w:rsid w:val="009B255B"/>
    <w:rsid w:val="009B37B8"/>
    <w:rsid w:val="009B3EC6"/>
    <w:rsid w:val="009B4924"/>
    <w:rsid w:val="009B6273"/>
    <w:rsid w:val="009C01AE"/>
    <w:rsid w:val="009C2C0A"/>
    <w:rsid w:val="009C42F1"/>
    <w:rsid w:val="009C4AA6"/>
    <w:rsid w:val="009C68EE"/>
    <w:rsid w:val="009C763E"/>
    <w:rsid w:val="009C7C90"/>
    <w:rsid w:val="009D0354"/>
    <w:rsid w:val="009D0D58"/>
    <w:rsid w:val="009D124C"/>
    <w:rsid w:val="009D536D"/>
    <w:rsid w:val="009D58AA"/>
    <w:rsid w:val="009D5B3D"/>
    <w:rsid w:val="009D7FD1"/>
    <w:rsid w:val="009E2487"/>
    <w:rsid w:val="009E619A"/>
    <w:rsid w:val="009E78A9"/>
    <w:rsid w:val="009F01E7"/>
    <w:rsid w:val="009F0B49"/>
    <w:rsid w:val="009F1E24"/>
    <w:rsid w:val="009F3FAD"/>
    <w:rsid w:val="009F70A4"/>
    <w:rsid w:val="00A00178"/>
    <w:rsid w:val="00A00259"/>
    <w:rsid w:val="00A00303"/>
    <w:rsid w:val="00A006D0"/>
    <w:rsid w:val="00A00D63"/>
    <w:rsid w:val="00A06282"/>
    <w:rsid w:val="00A076FF"/>
    <w:rsid w:val="00A135FC"/>
    <w:rsid w:val="00A1401B"/>
    <w:rsid w:val="00A1428E"/>
    <w:rsid w:val="00A15011"/>
    <w:rsid w:val="00A15C8E"/>
    <w:rsid w:val="00A15D6A"/>
    <w:rsid w:val="00A17A90"/>
    <w:rsid w:val="00A20579"/>
    <w:rsid w:val="00A208C2"/>
    <w:rsid w:val="00A21FE8"/>
    <w:rsid w:val="00A252B4"/>
    <w:rsid w:val="00A25D22"/>
    <w:rsid w:val="00A25DC5"/>
    <w:rsid w:val="00A27DD8"/>
    <w:rsid w:val="00A301A0"/>
    <w:rsid w:val="00A407FA"/>
    <w:rsid w:val="00A414BD"/>
    <w:rsid w:val="00A41D91"/>
    <w:rsid w:val="00A42705"/>
    <w:rsid w:val="00A42A78"/>
    <w:rsid w:val="00A43264"/>
    <w:rsid w:val="00A43CAD"/>
    <w:rsid w:val="00A50211"/>
    <w:rsid w:val="00A51335"/>
    <w:rsid w:val="00A52B62"/>
    <w:rsid w:val="00A52D53"/>
    <w:rsid w:val="00A53B84"/>
    <w:rsid w:val="00A53C46"/>
    <w:rsid w:val="00A57B56"/>
    <w:rsid w:val="00A61359"/>
    <w:rsid w:val="00A6202E"/>
    <w:rsid w:val="00A631FD"/>
    <w:rsid w:val="00A64A66"/>
    <w:rsid w:val="00A65C58"/>
    <w:rsid w:val="00A65EBA"/>
    <w:rsid w:val="00A706E3"/>
    <w:rsid w:val="00A70DB7"/>
    <w:rsid w:val="00A718C5"/>
    <w:rsid w:val="00A72B9D"/>
    <w:rsid w:val="00A7305F"/>
    <w:rsid w:val="00A7410F"/>
    <w:rsid w:val="00A754EA"/>
    <w:rsid w:val="00A77013"/>
    <w:rsid w:val="00A77EB8"/>
    <w:rsid w:val="00A81BB6"/>
    <w:rsid w:val="00A8246D"/>
    <w:rsid w:val="00A82521"/>
    <w:rsid w:val="00A852F1"/>
    <w:rsid w:val="00A854C1"/>
    <w:rsid w:val="00A86201"/>
    <w:rsid w:val="00A876DE"/>
    <w:rsid w:val="00A90A16"/>
    <w:rsid w:val="00A90B17"/>
    <w:rsid w:val="00A917A6"/>
    <w:rsid w:val="00A918A3"/>
    <w:rsid w:val="00A919B1"/>
    <w:rsid w:val="00A9448C"/>
    <w:rsid w:val="00A952EC"/>
    <w:rsid w:val="00A96228"/>
    <w:rsid w:val="00A965CE"/>
    <w:rsid w:val="00AA0ACB"/>
    <w:rsid w:val="00AA170E"/>
    <w:rsid w:val="00AA1745"/>
    <w:rsid w:val="00AA38F1"/>
    <w:rsid w:val="00AA5F29"/>
    <w:rsid w:val="00AA7E95"/>
    <w:rsid w:val="00AB04B5"/>
    <w:rsid w:val="00AB2C59"/>
    <w:rsid w:val="00AB2D2F"/>
    <w:rsid w:val="00AB6437"/>
    <w:rsid w:val="00AB64F3"/>
    <w:rsid w:val="00AC311B"/>
    <w:rsid w:val="00AC439F"/>
    <w:rsid w:val="00AC5F4E"/>
    <w:rsid w:val="00AD052F"/>
    <w:rsid w:val="00AD0C17"/>
    <w:rsid w:val="00AD3138"/>
    <w:rsid w:val="00AD3ADB"/>
    <w:rsid w:val="00AD6D18"/>
    <w:rsid w:val="00AD701E"/>
    <w:rsid w:val="00AE288E"/>
    <w:rsid w:val="00AE2F69"/>
    <w:rsid w:val="00AE50C5"/>
    <w:rsid w:val="00AE731E"/>
    <w:rsid w:val="00AE74D2"/>
    <w:rsid w:val="00AF043E"/>
    <w:rsid w:val="00AF0CC5"/>
    <w:rsid w:val="00AF1031"/>
    <w:rsid w:val="00AF1DCC"/>
    <w:rsid w:val="00AF2864"/>
    <w:rsid w:val="00AF3C3F"/>
    <w:rsid w:val="00AF47A3"/>
    <w:rsid w:val="00AF5B47"/>
    <w:rsid w:val="00AF6725"/>
    <w:rsid w:val="00B007E6"/>
    <w:rsid w:val="00B04D6B"/>
    <w:rsid w:val="00B05B8D"/>
    <w:rsid w:val="00B05D91"/>
    <w:rsid w:val="00B10324"/>
    <w:rsid w:val="00B114B3"/>
    <w:rsid w:val="00B14725"/>
    <w:rsid w:val="00B156EF"/>
    <w:rsid w:val="00B16E06"/>
    <w:rsid w:val="00B178C4"/>
    <w:rsid w:val="00B2133E"/>
    <w:rsid w:val="00B23906"/>
    <w:rsid w:val="00B2458E"/>
    <w:rsid w:val="00B2594B"/>
    <w:rsid w:val="00B25E3A"/>
    <w:rsid w:val="00B2612C"/>
    <w:rsid w:val="00B2791E"/>
    <w:rsid w:val="00B27CD6"/>
    <w:rsid w:val="00B30EF0"/>
    <w:rsid w:val="00B31E5B"/>
    <w:rsid w:val="00B31FE5"/>
    <w:rsid w:val="00B32F2F"/>
    <w:rsid w:val="00B3489A"/>
    <w:rsid w:val="00B34B40"/>
    <w:rsid w:val="00B34C1E"/>
    <w:rsid w:val="00B352B5"/>
    <w:rsid w:val="00B36182"/>
    <w:rsid w:val="00B36E5C"/>
    <w:rsid w:val="00B40CA9"/>
    <w:rsid w:val="00B41F3F"/>
    <w:rsid w:val="00B41F73"/>
    <w:rsid w:val="00B440AA"/>
    <w:rsid w:val="00B44159"/>
    <w:rsid w:val="00B44DC5"/>
    <w:rsid w:val="00B46AE0"/>
    <w:rsid w:val="00B54507"/>
    <w:rsid w:val="00B54BE0"/>
    <w:rsid w:val="00B54C6C"/>
    <w:rsid w:val="00B54FAC"/>
    <w:rsid w:val="00B56050"/>
    <w:rsid w:val="00B60EC2"/>
    <w:rsid w:val="00B62434"/>
    <w:rsid w:val="00B6254A"/>
    <w:rsid w:val="00B62C86"/>
    <w:rsid w:val="00B63B8F"/>
    <w:rsid w:val="00B6710E"/>
    <w:rsid w:val="00B71A00"/>
    <w:rsid w:val="00B71ED9"/>
    <w:rsid w:val="00B72AE2"/>
    <w:rsid w:val="00B72F3C"/>
    <w:rsid w:val="00B73DC8"/>
    <w:rsid w:val="00B74C36"/>
    <w:rsid w:val="00B74DBA"/>
    <w:rsid w:val="00B75200"/>
    <w:rsid w:val="00B80183"/>
    <w:rsid w:val="00B806CC"/>
    <w:rsid w:val="00B81619"/>
    <w:rsid w:val="00B8185A"/>
    <w:rsid w:val="00B82F4B"/>
    <w:rsid w:val="00B83139"/>
    <w:rsid w:val="00B83714"/>
    <w:rsid w:val="00B86588"/>
    <w:rsid w:val="00B86E43"/>
    <w:rsid w:val="00B87EA7"/>
    <w:rsid w:val="00B9155E"/>
    <w:rsid w:val="00B918DB"/>
    <w:rsid w:val="00B92873"/>
    <w:rsid w:val="00B928E0"/>
    <w:rsid w:val="00B939F6"/>
    <w:rsid w:val="00B94445"/>
    <w:rsid w:val="00BA475F"/>
    <w:rsid w:val="00BA5471"/>
    <w:rsid w:val="00BA5B70"/>
    <w:rsid w:val="00BB0634"/>
    <w:rsid w:val="00BB0BE9"/>
    <w:rsid w:val="00BB1FC7"/>
    <w:rsid w:val="00BB2820"/>
    <w:rsid w:val="00BB6B40"/>
    <w:rsid w:val="00BC0294"/>
    <w:rsid w:val="00BC21B1"/>
    <w:rsid w:val="00BC275A"/>
    <w:rsid w:val="00BC492A"/>
    <w:rsid w:val="00BC5DFA"/>
    <w:rsid w:val="00BD072A"/>
    <w:rsid w:val="00BD0827"/>
    <w:rsid w:val="00BD0923"/>
    <w:rsid w:val="00BD0EE2"/>
    <w:rsid w:val="00BD2039"/>
    <w:rsid w:val="00BD29CF"/>
    <w:rsid w:val="00BD4BCA"/>
    <w:rsid w:val="00BD5A54"/>
    <w:rsid w:val="00BD709E"/>
    <w:rsid w:val="00BE08F8"/>
    <w:rsid w:val="00BE1924"/>
    <w:rsid w:val="00BE3014"/>
    <w:rsid w:val="00BE40F4"/>
    <w:rsid w:val="00BE58F6"/>
    <w:rsid w:val="00BE735F"/>
    <w:rsid w:val="00BE7A25"/>
    <w:rsid w:val="00BF4637"/>
    <w:rsid w:val="00BF5461"/>
    <w:rsid w:val="00BF7BD4"/>
    <w:rsid w:val="00C005F1"/>
    <w:rsid w:val="00C01748"/>
    <w:rsid w:val="00C01FE4"/>
    <w:rsid w:val="00C0242B"/>
    <w:rsid w:val="00C026C3"/>
    <w:rsid w:val="00C02C14"/>
    <w:rsid w:val="00C032B2"/>
    <w:rsid w:val="00C03F9A"/>
    <w:rsid w:val="00C04CF1"/>
    <w:rsid w:val="00C051F6"/>
    <w:rsid w:val="00C07DD0"/>
    <w:rsid w:val="00C07EFD"/>
    <w:rsid w:val="00C117D8"/>
    <w:rsid w:val="00C15E5D"/>
    <w:rsid w:val="00C16E50"/>
    <w:rsid w:val="00C201F0"/>
    <w:rsid w:val="00C2112F"/>
    <w:rsid w:val="00C21765"/>
    <w:rsid w:val="00C23C32"/>
    <w:rsid w:val="00C24D2E"/>
    <w:rsid w:val="00C258FF"/>
    <w:rsid w:val="00C261C7"/>
    <w:rsid w:val="00C33CD7"/>
    <w:rsid w:val="00C348AF"/>
    <w:rsid w:val="00C356E0"/>
    <w:rsid w:val="00C37184"/>
    <w:rsid w:val="00C37D05"/>
    <w:rsid w:val="00C40950"/>
    <w:rsid w:val="00C43A4A"/>
    <w:rsid w:val="00C4455C"/>
    <w:rsid w:val="00C50785"/>
    <w:rsid w:val="00C507A0"/>
    <w:rsid w:val="00C522E4"/>
    <w:rsid w:val="00C54BF5"/>
    <w:rsid w:val="00C55A35"/>
    <w:rsid w:val="00C5729E"/>
    <w:rsid w:val="00C57A16"/>
    <w:rsid w:val="00C61E5B"/>
    <w:rsid w:val="00C63B73"/>
    <w:rsid w:val="00C66E1A"/>
    <w:rsid w:val="00C70926"/>
    <w:rsid w:val="00C727B0"/>
    <w:rsid w:val="00C7310D"/>
    <w:rsid w:val="00C75B19"/>
    <w:rsid w:val="00C7681A"/>
    <w:rsid w:val="00C77BCE"/>
    <w:rsid w:val="00C812B4"/>
    <w:rsid w:val="00C81BAF"/>
    <w:rsid w:val="00C81E0B"/>
    <w:rsid w:val="00C867E9"/>
    <w:rsid w:val="00C86986"/>
    <w:rsid w:val="00C9096D"/>
    <w:rsid w:val="00C90AB7"/>
    <w:rsid w:val="00C91186"/>
    <w:rsid w:val="00C93C3B"/>
    <w:rsid w:val="00C94B3F"/>
    <w:rsid w:val="00C95354"/>
    <w:rsid w:val="00CA10FE"/>
    <w:rsid w:val="00CA28DA"/>
    <w:rsid w:val="00CA3E02"/>
    <w:rsid w:val="00CA52D1"/>
    <w:rsid w:val="00CA64B5"/>
    <w:rsid w:val="00CB0F8F"/>
    <w:rsid w:val="00CB142A"/>
    <w:rsid w:val="00CB18AA"/>
    <w:rsid w:val="00CB1FA8"/>
    <w:rsid w:val="00CB35C7"/>
    <w:rsid w:val="00CB3CA2"/>
    <w:rsid w:val="00CB4834"/>
    <w:rsid w:val="00CB52EF"/>
    <w:rsid w:val="00CB5906"/>
    <w:rsid w:val="00CB5C90"/>
    <w:rsid w:val="00CC4A4B"/>
    <w:rsid w:val="00CC66CC"/>
    <w:rsid w:val="00CD075A"/>
    <w:rsid w:val="00CD10E5"/>
    <w:rsid w:val="00CD3EB3"/>
    <w:rsid w:val="00CD5B1F"/>
    <w:rsid w:val="00CD6107"/>
    <w:rsid w:val="00CD6E16"/>
    <w:rsid w:val="00CE1CE8"/>
    <w:rsid w:val="00CE261B"/>
    <w:rsid w:val="00CE26BC"/>
    <w:rsid w:val="00CE5229"/>
    <w:rsid w:val="00CE79A2"/>
    <w:rsid w:val="00CF0FFB"/>
    <w:rsid w:val="00CF42DA"/>
    <w:rsid w:val="00CF4423"/>
    <w:rsid w:val="00D008EC"/>
    <w:rsid w:val="00D02D7E"/>
    <w:rsid w:val="00D03E15"/>
    <w:rsid w:val="00D04F7C"/>
    <w:rsid w:val="00D05184"/>
    <w:rsid w:val="00D05BEA"/>
    <w:rsid w:val="00D07CFC"/>
    <w:rsid w:val="00D1172E"/>
    <w:rsid w:val="00D13A54"/>
    <w:rsid w:val="00D16CBB"/>
    <w:rsid w:val="00D17B67"/>
    <w:rsid w:val="00D21196"/>
    <w:rsid w:val="00D213D3"/>
    <w:rsid w:val="00D215F1"/>
    <w:rsid w:val="00D259BD"/>
    <w:rsid w:val="00D27B0E"/>
    <w:rsid w:val="00D32639"/>
    <w:rsid w:val="00D36CA9"/>
    <w:rsid w:val="00D40A02"/>
    <w:rsid w:val="00D40C16"/>
    <w:rsid w:val="00D431A0"/>
    <w:rsid w:val="00D43FE5"/>
    <w:rsid w:val="00D446EE"/>
    <w:rsid w:val="00D45689"/>
    <w:rsid w:val="00D47603"/>
    <w:rsid w:val="00D5188F"/>
    <w:rsid w:val="00D53098"/>
    <w:rsid w:val="00D541F2"/>
    <w:rsid w:val="00D54445"/>
    <w:rsid w:val="00D544D2"/>
    <w:rsid w:val="00D55815"/>
    <w:rsid w:val="00D5653E"/>
    <w:rsid w:val="00D567E0"/>
    <w:rsid w:val="00D56B86"/>
    <w:rsid w:val="00D57563"/>
    <w:rsid w:val="00D656A6"/>
    <w:rsid w:val="00D66586"/>
    <w:rsid w:val="00D711E4"/>
    <w:rsid w:val="00D7183E"/>
    <w:rsid w:val="00D7259F"/>
    <w:rsid w:val="00D727DA"/>
    <w:rsid w:val="00D734CD"/>
    <w:rsid w:val="00D77891"/>
    <w:rsid w:val="00D8001A"/>
    <w:rsid w:val="00D80BDF"/>
    <w:rsid w:val="00D812B9"/>
    <w:rsid w:val="00D825B5"/>
    <w:rsid w:val="00D82692"/>
    <w:rsid w:val="00D857B1"/>
    <w:rsid w:val="00D85812"/>
    <w:rsid w:val="00D85BC5"/>
    <w:rsid w:val="00D86EB0"/>
    <w:rsid w:val="00D876E1"/>
    <w:rsid w:val="00D87DDC"/>
    <w:rsid w:val="00D907B3"/>
    <w:rsid w:val="00D914F4"/>
    <w:rsid w:val="00D91646"/>
    <w:rsid w:val="00D93B83"/>
    <w:rsid w:val="00D94510"/>
    <w:rsid w:val="00D950FC"/>
    <w:rsid w:val="00D96AE2"/>
    <w:rsid w:val="00DA1437"/>
    <w:rsid w:val="00DA2E71"/>
    <w:rsid w:val="00DA39DC"/>
    <w:rsid w:val="00DB0F40"/>
    <w:rsid w:val="00DB12BE"/>
    <w:rsid w:val="00DB30E7"/>
    <w:rsid w:val="00DB3E44"/>
    <w:rsid w:val="00DB46E4"/>
    <w:rsid w:val="00DB7D07"/>
    <w:rsid w:val="00DC1627"/>
    <w:rsid w:val="00DC25A2"/>
    <w:rsid w:val="00DC266F"/>
    <w:rsid w:val="00DC2A7E"/>
    <w:rsid w:val="00DC579E"/>
    <w:rsid w:val="00DC660E"/>
    <w:rsid w:val="00DC7A75"/>
    <w:rsid w:val="00DCEEDF"/>
    <w:rsid w:val="00DD01D9"/>
    <w:rsid w:val="00DD0A11"/>
    <w:rsid w:val="00DD2FF8"/>
    <w:rsid w:val="00DD5C04"/>
    <w:rsid w:val="00DD6F0B"/>
    <w:rsid w:val="00DE0547"/>
    <w:rsid w:val="00DE07F8"/>
    <w:rsid w:val="00DE1CF9"/>
    <w:rsid w:val="00DE27B6"/>
    <w:rsid w:val="00DE50EA"/>
    <w:rsid w:val="00DE72B8"/>
    <w:rsid w:val="00DF1C83"/>
    <w:rsid w:val="00DF363D"/>
    <w:rsid w:val="00DF561B"/>
    <w:rsid w:val="00DF5773"/>
    <w:rsid w:val="00DF7397"/>
    <w:rsid w:val="00E01CD5"/>
    <w:rsid w:val="00E02257"/>
    <w:rsid w:val="00E035BD"/>
    <w:rsid w:val="00E049EC"/>
    <w:rsid w:val="00E06AF8"/>
    <w:rsid w:val="00E101E1"/>
    <w:rsid w:val="00E133AB"/>
    <w:rsid w:val="00E134FA"/>
    <w:rsid w:val="00E14A4B"/>
    <w:rsid w:val="00E15AD4"/>
    <w:rsid w:val="00E17970"/>
    <w:rsid w:val="00E21196"/>
    <w:rsid w:val="00E227AE"/>
    <w:rsid w:val="00E238D0"/>
    <w:rsid w:val="00E26972"/>
    <w:rsid w:val="00E311D7"/>
    <w:rsid w:val="00E31E88"/>
    <w:rsid w:val="00E3477A"/>
    <w:rsid w:val="00E35B84"/>
    <w:rsid w:val="00E378B5"/>
    <w:rsid w:val="00E40377"/>
    <w:rsid w:val="00E42BB6"/>
    <w:rsid w:val="00E4444A"/>
    <w:rsid w:val="00E44B59"/>
    <w:rsid w:val="00E44CB1"/>
    <w:rsid w:val="00E45331"/>
    <w:rsid w:val="00E511E9"/>
    <w:rsid w:val="00E51301"/>
    <w:rsid w:val="00E514CA"/>
    <w:rsid w:val="00E5343E"/>
    <w:rsid w:val="00E53473"/>
    <w:rsid w:val="00E5473D"/>
    <w:rsid w:val="00E54B4F"/>
    <w:rsid w:val="00E56A3C"/>
    <w:rsid w:val="00E571B4"/>
    <w:rsid w:val="00E6219B"/>
    <w:rsid w:val="00E625B6"/>
    <w:rsid w:val="00E63ED2"/>
    <w:rsid w:val="00E65C1A"/>
    <w:rsid w:val="00E71FA8"/>
    <w:rsid w:val="00E73D88"/>
    <w:rsid w:val="00E73F6C"/>
    <w:rsid w:val="00E750F5"/>
    <w:rsid w:val="00E75DB8"/>
    <w:rsid w:val="00E807D0"/>
    <w:rsid w:val="00E83B33"/>
    <w:rsid w:val="00E84950"/>
    <w:rsid w:val="00E85235"/>
    <w:rsid w:val="00E8578B"/>
    <w:rsid w:val="00E85E86"/>
    <w:rsid w:val="00E93945"/>
    <w:rsid w:val="00E973B8"/>
    <w:rsid w:val="00EA0B19"/>
    <w:rsid w:val="00EA1EBC"/>
    <w:rsid w:val="00EA2321"/>
    <w:rsid w:val="00EA47C9"/>
    <w:rsid w:val="00EA49A2"/>
    <w:rsid w:val="00EA6F37"/>
    <w:rsid w:val="00EA775C"/>
    <w:rsid w:val="00EB17CA"/>
    <w:rsid w:val="00EB2141"/>
    <w:rsid w:val="00EB2324"/>
    <w:rsid w:val="00EB23CA"/>
    <w:rsid w:val="00EB7ED7"/>
    <w:rsid w:val="00EC00DC"/>
    <w:rsid w:val="00EC14F8"/>
    <w:rsid w:val="00EC41DE"/>
    <w:rsid w:val="00EC5233"/>
    <w:rsid w:val="00ED0D56"/>
    <w:rsid w:val="00ED38BC"/>
    <w:rsid w:val="00ED4908"/>
    <w:rsid w:val="00ED636E"/>
    <w:rsid w:val="00ED7076"/>
    <w:rsid w:val="00ED7E64"/>
    <w:rsid w:val="00EE02A6"/>
    <w:rsid w:val="00EE0BC0"/>
    <w:rsid w:val="00EE5C08"/>
    <w:rsid w:val="00EE6E45"/>
    <w:rsid w:val="00EE79B5"/>
    <w:rsid w:val="00EE7C32"/>
    <w:rsid w:val="00EF07E9"/>
    <w:rsid w:val="00EF2253"/>
    <w:rsid w:val="00EF5557"/>
    <w:rsid w:val="00EF754D"/>
    <w:rsid w:val="00EF78DE"/>
    <w:rsid w:val="00F004DA"/>
    <w:rsid w:val="00F01A3F"/>
    <w:rsid w:val="00F01F08"/>
    <w:rsid w:val="00F025D9"/>
    <w:rsid w:val="00F06303"/>
    <w:rsid w:val="00F122C7"/>
    <w:rsid w:val="00F13DE7"/>
    <w:rsid w:val="00F16242"/>
    <w:rsid w:val="00F165A4"/>
    <w:rsid w:val="00F206EE"/>
    <w:rsid w:val="00F21B3B"/>
    <w:rsid w:val="00F2269B"/>
    <w:rsid w:val="00F26364"/>
    <w:rsid w:val="00F27858"/>
    <w:rsid w:val="00F3013C"/>
    <w:rsid w:val="00F314E6"/>
    <w:rsid w:val="00F315F1"/>
    <w:rsid w:val="00F335E5"/>
    <w:rsid w:val="00F3539B"/>
    <w:rsid w:val="00F357CB"/>
    <w:rsid w:val="00F37364"/>
    <w:rsid w:val="00F37454"/>
    <w:rsid w:val="00F4088F"/>
    <w:rsid w:val="00F43256"/>
    <w:rsid w:val="00F46548"/>
    <w:rsid w:val="00F46746"/>
    <w:rsid w:val="00F46BD0"/>
    <w:rsid w:val="00F46D33"/>
    <w:rsid w:val="00F4741B"/>
    <w:rsid w:val="00F50741"/>
    <w:rsid w:val="00F507AD"/>
    <w:rsid w:val="00F50CC0"/>
    <w:rsid w:val="00F50D66"/>
    <w:rsid w:val="00F53BC8"/>
    <w:rsid w:val="00F542FA"/>
    <w:rsid w:val="00F54439"/>
    <w:rsid w:val="00F54779"/>
    <w:rsid w:val="00F551A1"/>
    <w:rsid w:val="00F5760A"/>
    <w:rsid w:val="00F63130"/>
    <w:rsid w:val="00F64273"/>
    <w:rsid w:val="00F643FC"/>
    <w:rsid w:val="00F64A36"/>
    <w:rsid w:val="00F64C1A"/>
    <w:rsid w:val="00F66503"/>
    <w:rsid w:val="00F71EEA"/>
    <w:rsid w:val="00F72C3E"/>
    <w:rsid w:val="00F77281"/>
    <w:rsid w:val="00F77D21"/>
    <w:rsid w:val="00F83DF2"/>
    <w:rsid w:val="00F855DA"/>
    <w:rsid w:val="00F856CC"/>
    <w:rsid w:val="00F86900"/>
    <w:rsid w:val="00F87FCE"/>
    <w:rsid w:val="00F90DFE"/>
    <w:rsid w:val="00F9138E"/>
    <w:rsid w:val="00F9265F"/>
    <w:rsid w:val="00F941BA"/>
    <w:rsid w:val="00F94F7F"/>
    <w:rsid w:val="00F977A0"/>
    <w:rsid w:val="00F97CB9"/>
    <w:rsid w:val="00F97E4F"/>
    <w:rsid w:val="00FA29AC"/>
    <w:rsid w:val="00FA2AEA"/>
    <w:rsid w:val="00FA50FE"/>
    <w:rsid w:val="00FA723A"/>
    <w:rsid w:val="00FA7C17"/>
    <w:rsid w:val="00FB00DB"/>
    <w:rsid w:val="00FB0EF8"/>
    <w:rsid w:val="00FB3897"/>
    <w:rsid w:val="00FB4A7C"/>
    <w:rsid w:val="00FB50C1"/>
    <w:rsid w:val="00FB5875"/>
    <w:rsid w:val="00FC2910"/>
    <w:rsid w:val="00FC39F4"/>
    <w:rsid w:val="00FC3C68"/>
    <w:rsid w:val="00FC409E"/>
    <w:rsid w:val="00FC4779"/>
    <w:rsid w:val="00FC53BC"/>
    <w:rsid w:val="00FC5922"/>
    <w:rsid w:val="00FC7FAB"/>
    <w:rsid w:val="00FD0296"/>
    <w:rsid w:val="00FD42FA"/>
    <w:rsid w:val="00FD4F84"/>
    <w:rsid w:val="00FD6D0D"/>
    <w:rsid w:val="00FD7D88"/>
    <w:rsid w:val="00FE1349"/>
    <w:rsid w:val="00FE1A16"/>
    <w:rsid w:val="00FE1FE0"/>
    <w:rsid w:val="00FE2759"/>
    <w:rsid w:val="00FE2C8D"/>
    <w:rsid w:val="00FE2CAA"/>
    <w:rsid w:val="00FE6422"/>
    <w:rsid w:val="00FE6AB5"/>
    <w:rsid w:val="00FE721A"/>
    <w:rsid w:val="00FE742B"/>
    <w:rsid w:val="00FE7FED"/>
    <w:rsid w:val="00FF11B6"/>
    <w:rsid w:val="00FF2B54"/>
    <w:rsid w:val="00FF2DA8"/>
    <w:rsid w:val="00FF4B92"/>
    <w:rsid w:val="00FF6D10"/>
    <w:rsid w:val="0163EAF2"/>
    <w:rsid w:val="018ABAFD"/>
    <w:rsid w:val="019F9FC9"/>
    <w:rsid w:val="01A13D90"/>
    <w:rsid w:val="01BDAA15"/>
    <w:rsid w:val="01CB7D82"/>
    <w:rsid w:val="0266E12E"/>
    <w:rsid w:val="02AB2EA8"/>
    <w:rsid w:val="02B8A281"/>
    <w:rsid w:val="02B9E3CB"/>
    <w:rsid w:val="03F55750"/>
    <w:rsid w:val="0461CC9F"/>
    <w:rsid w:val="04A7B7A6"/>
    <w:rsid w:val="04ABA1AC"/>
    <w:rsid w:val="04C1047B"/>
    <w:rsid w:val="04D8BFD8"/>
    <w:rsid w:val="0555373A"/>
    <w:rsid w:val="05A27BD7"/>
    <w:rsid w:val="05D46152"/>
    <w:rsid w:val="05DFAD46"/>
    <w:rsid w:val="06543004"/>
    <w:rsid w:val="0687C485"/>
    <w:rsid w:val="0691B4B2"/>
    <w:rsid w:val="07099251"/>
    <w:rsid w:val="075C3119"/>
    <w:rsid w:val="078C220D"/>
    <w:rsid w:val="078DD38B"/>
    <w:rsid w:val="07B192D1"/>
    <w:rsid w:val="07B22FE3"/>
    <w:rsid w:val="07FF8BF4"/>
    <w:rsid w:val="08301660"/>
    <w:rsid w:val="0875A82A"/>
    <w:rsid w:val="08B8F43E"/>
    <w:rsid w:val="098FF070"/>
    <w:rsid w:val="0A284752"/>
    <w:rsid w:val="0A77203D"/>
    <w:rsid w:val="0ACFEB6B"/>
    <w:rsid w:val="0AD5BFA4"/>
    <w:rsid w:val="0B749A37"/>
    <w:rsid w:val="0BA4F1B8"/>
    <w:rsid w:val="0BD3813C"/>
    <w:rsid w:val="0C25BCB6"/>
    <w:rsid w:val="0C5AAFCD"/>
    <w:rsid w:val="0C796C90"/>
    <w:rsid w:val="0D176264"/>
    <w:rsid w:val="0D17B09A"/>
    <w:rsid w:val="0DA16374"/>
    <w:rsid w:val="0DC16EFD"/>
    <w:rsid w:val="0DF5B618"/>
    <w:rsid w:val="0E5810F8"/>
    <w:rsid w:val="0E78F1CD"/>
    <w:rsid w:val="0EBA08C8"/>
    <w:rsid w:val="0ED19413"/>
    <w:rsid w:val="0FB19BD5"/>
    <w:rsid w:val="0FDC9264"/>
    <w:rsid w:val="1012903A"/>
    <w:rsid w:val="102427BE"/>
    <w:rsid w:val="104B8DDD"/>
    <w:rsid w:val="1051A8E9"/>
    <w:rsid w:val="10894FF2"/>
    <w:rsid w:val="10C640A6"/>
    <w:rsid w:val="110447AF"/>
    <w:rsid w:val="112B19A9"/>
    <w:rsid w:val="115D741E"/>
    <w:rsid w:val="11867E8F"/>
    <w:rsid w:val="123E7B89"/>
    <w:rsid w:val="1262C620"/>
    <w:rsid w:val="12C971CC"/>
    <w:rsid w:val="12F17A5C"/>
    <w:rsid w:val="12FB266C"/>
    <w:rsid w:val="1332CF07"/>
    <w:rsid w:val="13358B26"/>
    <w:rsid w:val="134DC33F"/>
    <w:rsid w:val="14719161"/>
    <w:rsid w:val="14797592"/>
    <w:rsid w:val="14797CFF"/>
    <w:rsid w:val="149C3D2F"/>
    <w:rsid w:val="156646B4"/>
    <w:rsid w:val="1570A57C"/>
    <w:rsid w:val="15CAED4B"/>
    <w:rsid w:val="15F6E96E"/>
    <w:rsid w:val="163ADA09"/>
    <w:rsid w:val="16971ADC"/>
    <w:rsid w:val="17E9952E"/>
    <w:rsid w:val="1829A770"/>
    <w:rsid w:val="185D28E9"/>
    <w:rsid w:val="187235A4"/>
    <w:rsid w:val="18F56054"/>
    <w:rsid w:val="191FC96B"/>
    <w:rsid w:val="1A2FA26F"/>
    <w:rsid w:val="1A40C54B"/>
    <w:rsid w:val="1A4DB527"/>
    <w:rsid w:val="1AD530B0"/>
    <w:rsid w:val="1AF82560"/>
    <w:rsid w:val="1B5A0B64"/>
    <w:rsid w:val="1B6573C3"/>
    <w:rsid w:val="1BC1D42D"/>
    <w:rsid w:val="1BDD20D7"/>
    <w:rsid w:val="1C0EE11F"/>
    <w:rsid w:val="1C6ED037"/>
    <w:rsid w:val="1D012024"/>
    <w:rsid w:val="1D20ACFA"/>
    <w:rsid w:val="1D900A27"/>
    <w:rsid w:val="1D92D9F4"/>
    <w:rsid w:val="1DAACAA8"/>
    <w:rsid w:val="1E20B7E5"/>
    <w:rsid w:val="1E422B38"/>
    <w:rsid w:val="1E5D2EDF"/>
    <w:rsid w:val="1E61102A"/>
    <w:rsid w:val="1E7D6FDE"/>
    <w:rsid w:val="1E91CB72"/>
    <w:rsid w:val="1EBB6E31"/>
    <w:rsid w:val="1EED7159"/>
    <w:rsid w:val="1F3D83AD"/>
    <w:rsid w:val="1F56215D"/>
    <w:rsid w:val="1FB36D97"/>
    <w:rsid w:val="1FD54A84"/>
    <w:rsid w:val="204725F9"/>
    <w:rsid w:val="20520C69"/>
    <w:rsid w:val="2092A63B"/>
    <w:rsid w:val="20FD447A"/>
    <w:rsid w:val="2116AC86"/>
    <w:rsid w:val="21B4D294"/>
    <w:rsid w:val="21E8DE24"/>
    <w:rsid w:val="223B9C75"/>
    <w:rsid w:val="22BA325D"/>
    <w:rsid w:val="22DCE729"/>
    <w:rsid w:val="23316AD8"/>
    <w:rsid w:val="23E669F6"/>
    <w:rsid w:val="23F34034"/>
    <w:rsid w:val="24390456"/>
    <w:rsid w:val="246127E3"/>
    <w:rsid w:val="24A8EA8B"/>
    <w:rsid w:val="24A99F13"/>
    <w:rsid w:val="24CC2BE8"/>
    <w:rsid w:val="2508038A"/>
    <w:rsid w:val="2567D84F"/>
    <w:rsid w:val="25E124D8"/>
    <w:rsid w:val="26248761"/>
    <w:rsid w:val="272143E6"/>
    <w:rsid w:val="277B9731"/>
    <w:rsid w:val="27D45589"/>
    <w:rsid w:val="282F6F31"/>
    <w:rsid w:val="2830E6A2"/>
    <w:rsid w:val="287B571F"/>
    <w:rsid w:val="2896B167"/>
    <w:rsid w:val="29241A28"/>
    <w:rsid w:val="296135F9"/>
    <w:rsid w:val="2975F495"/>
    <w:rsid w:val="29C44C61"/>
    <w:rsid w:val="2A91AFA2"/>
    <w:rsid w:val="2AF64B68"/>
    <w:rsid w:val="2BEDEB0A"/>
    <w:rsid w:val="2C00206B"/>
    <w:rsid w:val="2C28109C"/>
    <w:rsid w:val="2C480097"/>
    <w:rsid w:val="2D176C69"/>
    <w:rsid w:val="2D369DA8"/>
    <w:rsid w:val="2D4101FB"/>
    <w:rsid w:val="2D57DD5F"/>
    <w:rsid w:val="2DD18F5C"/>
    <w:rsid w:val="2DF4A1A1"/>
    <w:rsid w:val="2EE17FD3"/>
    <w:rsid w:val="2F0C02AB"/>
    <w:rsid w:val="2F2B02FF"/>
    <w:rsid w:val="2F31B95D"/>
    <w:rsid w:val="2FF09094"/>
    <w:rsid w:val="30C8086C"/>
    <w:rsid w:val="30E7418B"/>
    <w:rsid w:val="3112FF62"/>
    <w:rsid w:val="31E07098"/>
    <w:rsid w:val="32184116"/>
    <w:rsid w:val="321DBDEC"/>
    <w:rsid w:val="32377649"/>
    <w:rsid w:val="325ACBBA"/>
    <w:rsid w:val="326FBCEE"/>
    <w:rsid w:val="32CCB5DC"/>
    <w:rsid w:val="32EC9B7E"/>
    <w:rsid w:val="33324659"/>
    <w:rsid w:val="33591A54"/>
    <w:rsid w:val="33C98ED9"/>
    <w:rsid w:val="340D5B13"/>
    <w:rsid w:val="341A5777"/>
    <w:rsid w:val="341F67EF"/>
    <w:rsid w:val="3432F396"/>
    <w:rsid w:val="34943DAC"/>
    <w:rsid w:val="34FE35AC"/>
    <w:rsid w:val="355A9801"/>
    <w:rsid w:val="3562EF44"/>
    <w:rsid w:val="35768B99"/>
    <w:rsid w:val="35ACDB3B"/>
    <w:rsid w:val="35D416EB"/>
    <w:rsid w:val="363F0695"/>
    <w:rsid w:val="36BC5F29"/>
    <w:rsid w:val="37052427"/>
    <w:rsid w:val="374B4BCA"/>
    <w:rsid w:val="375A6554"/>
    <w:rsid w:val="3781C862"/>
    <w:rsid w:val="379B727A"/>
    <w:rsid w:val="37AB12CE"/>
    <w:rsid w:val="38187889"/>
    <w:rsid w:val="3822ABEF"/>
    <w:rsid w:val="382DC60C"/>
    <w:rsid w:val="38424C4A"/>
    <w:rsid w:val="38444709"/>
    <w:rsid w:val="3877CB43"/>
    <w:rsid w:val="388AC788"/>
    <w:rsid w:val="38BE44DE"/>
    <w:rsid w:val="38C7E222"/>
    <w:rsid w:val="3918B045"/>
    <w:rsid w:val="391B9B9F"/>
    <w:rsid w:val="392F0840"/>
    <w:rsid w:val="39BDA624"/>
    <w:rsid w:val="3A585E26"/>
    <w:rsid w:val="3AB611E1"/>
    <w:rsid w:val="3B026A67"/>
    <w:rsid w:val="3B41CDD2"/>
    <w:rsid w:val="3B4A534E"/>
    <w:rsid w:val="3B5B2A48"/>
    <w:rsid w:val="3B721253"/>
    <w:rsid w:val="3B736F48"/>
    <w:rsid w:val="3BBB2CFA"/>
    <w:rsid w:val="3BCA2F88"/>
    <w:rsid w:val="3C33298A"/>
    <w:rsid w:val="3C5EED25"/>
    <w:rsid w:val="3C817B0B"/>
    <w:rsid w:val="3C8C9FF5"/>
    <w:rsid w:val="3CD29A39"/>
    <w:rsid w:val="3CDF5912"/>
    <w:rsid w:val="3D405D50"/>
    <w:rsid w:val="3D5EBF91"/>
    <w:rsid w:val="3D80F157"/>
    <w:rsid w:val="3DDCF49E"/>
    <w:rsid w:val="3E268FAF"/>
    <w:rsid w:val="3E871DF1"/>
    <w:rsid w:val="3E93832A"/>
    <w:rsid w:val="3EC707DB"/>
    <w:rsid w:val="3F36262A"/>
    <w:rsid w:val="3F85ADA3"/>
    <w:rsid w:val="3F8D1F9E"/>
    <w:rsid w:val="3FC36638"/>
    <w:rsid w:val="4069038E"/>
    <w:rsid w:val="4094EB0E"/>
    <w:rsid w:val="40B231AE"/>
    <w:rsid w:val="40F2FBEF"/>
    <w:rsid w:val="40FA401A"/>
    <w:rsid w:val="41D40FFF"/>
    <w:rsid w:val="41E3CBD7"/>
    <w:rsid w:val="42046101"/>
    <w:rsid w:val="420F03EB"/>
    <w:rsid w:val="4224FF61"/>
    <w:rsid w:val="42364665"/>
    <w:rsid w:val="426CA104"/>
    <w:rsid w:val="433766C6"/>
    <w:rsid w:val="43471DE0"/>
    <w:rsid w:val="4350BFB8"/>
    <w:rsid w:val="4352A20A"/>
    <w:rsid w:val="43C701A8"/>
    <w:rsid w:val="440FCFF2"/>
    <w:rsid w:val="4415645D"/>
    <w:rsid w:val="44704CC8"/>
    <w:rsid w:val="447FFAEC"/>
    <w:rsid w:val="44968578"/>
    <w:rsid w:val="453FC1F4"/>
    <w:rsid w:val="45D13525"/>
    <w:rsid w:val="45FC63B3"/>
    <w:rsid w:val="463FCA86"/>
    <w:rsid w:val="466D7ACB"/>
    <w:rsid w:val="46CB0308"/>
    <w:rsid w:val="47383D34"/>
    <w:rsid w:val="47C848A5"/>
    <w:rsid w:val="47D233E7"/>
    <w:rsid w:val="48A9CA41"/>
    <w:rsid w:val="4906030F"/>
    <w:rsid w:val="4941BB4E"/>
    <w:rsid w:val="4963DC3E"/>
    <w:rsid w:val="49FA7653"/>
    <w:rsid w:val="4B4B31DC"/>
    <w:rsid w:val="4B6C4EEC"/>
    <w:rsid w:val="4B84DFD1"/>
    <w:rsid w:val="4C53FE2B"/>
    <w:rsid w:val="4C6895E2"/>
    <w:rsid w:val="4D317CE3"/>
    <w:rsid w:val="4D722A8E"/>
    <w:rsid w:val="4DC6B2BA"/>
    <w:rsid w:val="4E365ED4"/>
    <w:rsid w:val="4EB9453D"/>
    <w:rsid w:val="4EC9DBA8"/>
    <w:rsid w:val="4ECE2DB3"/>
    <w:rsid w:val="4F74274D"/>
    <w:rsid w:val="4F99E296"/>
    <w:rsid w:val="4FC534F4"/>
    <w:rsid w:val="501F7316"/>
    <w:rsid w:val="50234CB4"/>
    <w:rsid w:val="509328E9"/>
    <w:rsid w:val="50F67927"/>
    <w:rsid w:val="513B297E"/>
    <w:rsid w:val="517E9FE6"/>
    <w:rsid w:val="5186D934"/>
    <w:rsid w:val="5202091A"/>
    <w:rsid w:val="52464897"/>
    <w:rsid w:val="5261643C"/>
    <w:rsid w:val="528B7ABE"/>
    <w:rsid w:val="53980AAD"/>
    <w:rsid w:val="53CE9106"/>
    <w:rsid w:val="53EB5F39"/>
    <w:rsid w:val="548547C1"/>
    <w:rsid w:val="54E687FA"/>
    <w:rsid w:val="54FBDD00"/>
    <w:rsid w:val="552376D7"/>
    <w:rsid w:val="5554F31B"/>
    <w:rsid w:val="55668764"/>
    <w:rsid w:val="5578EA84"/>
    <w:rsid w:val="55F54229"/>
    <w:rsid w:val="5641D8F1"/>
    <w:rsid w:val="56A82DC0"/>
    <w:rsid w:val="56EFD535"/>
    <w:rsid w:val="5700FC51"/>
    <w:rsid w:val="572AD563"/>
    <w:rsid w:val="573513C8"/>
    <w:rsid w:val="584F51FB"/>
    <w:rsid w:val="5899663E"/>
    <w:rsid w:val="58A359C3"/>
    <w:rsid w:val="58C018A3"/>
    <w:rsid w:val="591EFB8A"/>
    <w:rsid w:val="59867499"/>
    <w:rsid w:val="59891563"/>
    <w:rsid w:val="598F6AEF"/>
    <w:rsid w:val="59A4B859"/>
    <w:rsid w:val="59E1BB22"/>
    <w:rsid w:val="5A10E139"/>
    <w:rsid w:val="5A4214A2"/>
    <w:rsid w:val="5A4E41EC"/>
    <w:rsid w:val="5A5BF302"/>
    <w:rsid w:val="5A9EA0B0"/>
    <w:rsid w:val="5AB2EF69"/>
    <w:rsid w:val="5AFC6A2F"/>
    <w:rsid w:val="5B36655F"/>
    <w:rsid w:val="5B5982F6"/>
    <w:rsid w:val="5BBCA908"/>
    <w:rsid w:val="5C51F8EB"/>
    <w:rsid w:val="5C68C572"/>
    <w:rsid w:val="5CD37920"/>
    <w:rsid w:val="5D68C5C5"/>
    <w:rsid w:val="5E18AF77"/>
    <w:rsid w:val="5E8D7F06"/>
    <w:rsid w:val="5F199B35"/>
    <w:rsid w:val="5F393B57"/>
    <w:rsid w:val="5F50BC33"/>
    <w:rsid w:val="5FA6EE97"/>
    <w:rsid w:val="6034B763"/>
    <w:rsid w:val="606CE727"/>
    <w:rsid w:val="60A902B6"/>
    <w:rsid w:val="6104C922"/>
    <w:rsid w:val="6148B52A"/>
    <w:rsid w:val="619369B4"/>
    <w:rsid w:val="619C4745"/>
    <w:rsid w:val="61CEF676"/>
    <w:rsid w:val="624A2294"/>
    <w:rsid w:val="6257A040"/>
    <w:rsid w:val="639A3663"/>
    <w:rsid w:val="63A24432"/>
    <w:rsid w:val="6469C5FB"/>
    <w:rsid w:val="64AD0759"/>
    <w:rsid w:val="64ED47C1"/>
    <w:rsid w:val="6520D648"/>
    <w:rsid w:val="6523BA3F"/>
    <w:rsid w:val="654F3061"/>
    <w:rsid w:val="6580B7B8"/>
    <w:rsid w:val="6582C19E"/>
    <w:rsid w:val="661EFD91"/>
    <w:rsid w:val="66CAFCEA"/>
    <w:rsid w:val="66D43949"/>
    <w:rsid w:val="67382D05"/>
    <w:rsid w:val="676ADBD8"/>
    <w:rsid w:val="67E58F1D"/>
    <w:rsid w:val="67EB701D"/>
    <w:rsid w:val="684AC7D5"/>
    <w:rsid w:val="6863D50C"/>
    <w:rsid w:val="68764B5A"/>
    <w:rsid w:val="687A3754"/>
    <w:rsid w:val="68BCC630"/>
    <w:rsid w:val="6900C21C"/>
    <w:rsid w:val="693C1ED0"/>
    <w:rsid w:val="694D6AF5"/>
    <w:rsid w:val="69713392"/>
    <w:rsid w:val="6A14E872"/>
    <w:rsid w:val="6A416C62"/>
    <w:rsid w:val="6A9C2283"/>
    <w:rsid w:val="6AC87D82"/>
    <w:rsid w:val="6AF170AD"/>
    <w:rsid w:val="6B71F3CF"/>
    <w:rsid w:val="6B7E0D47"/>
    <w:rsid w:val="6B985037"/>
    <w:rsid w:val="6BA1B0C2"/>
    <w:rsid w:val="6BD30E53"/>
    <w:rsid w:val="6C009FB1"/>
    <w:rsid w:val="6C58DAC4"/>
    <w:rsid w:val="6C72C51F"/>
    <w:rsid w:val="6C9804A1"/>
    <w:rsid w:val="6CB2AA85"/>
    <w:rsid w:val="6CBC956D"/>
    <w:rsid w:val="6D2D4F0B"/>
    <w:rsid w:val="6D5C32B3"/>
    <w:rsid w:val="6DA8D34D"/>
    <w:rsid w:val="6DC0C622"/>
    <w:rsid w:val="6E6585A2"/>
    <w:rsid w:val="6E85F01A"/>
    <w:rsid w:val="6EA606DF"/>
    <w:rsid w:val="6EAF9A34"/>
    <w:rsid w:val="6F2D56E7"/>
    <w:rsid w:val="6F530209"/>
    <w:rsid w:val="6FB7BF3A"/>
    <w:rsid w:val="6FBC3CBB"/>
    <w:rsid w:val="702570E4"/>
    <w:rsid w:val="70712BE3"/>
    <w:rsid w:val="70823F16"/>
    <w:rsid w:val="709AE478"/>
    <w:rsid w:val="7126AD69"/>
    <w:rsid w:val="7164A745"/>
    <w:rsid w:val="717BC37D"/>
    <w:rsid w:val="71C1D77B"/>
    <w:rsid w:val="71C2E265"/>
    <w:rsid w:val="71D5EB34"/>
    <w:rsid w:val="72063E08"/>
    <w:rsid w:val="722DB344"/>
    <w:rsid w:val="72925D6F"/>
    <w:rsid w:val="7374F68D"/>
    <w:rsid w:val="73850173"/>
    <w:rsid w:val="73B55D73"/>
    <w:rsid w:val="74417B89"/>
    <w:rsid w:val="7553CA89"/>
    <w:rsid w:val="75A54F6B"/>
    <w:rsid w:val="75B606B0"/>
    <w:rsid w:val="75DD5341"/>
    <w:rsid w:val="75F49704"/>
    <w:rsid w:val="7622C3CB"/>
    <w:rsid w:val="76375E44"/>
    <w:rsid w:val="7660E2EB"/>
    <w:rsid w:val="7705423C"/>
    <w:rsid w:val="776F450A"/>
    <w:rsid w:val="77A1FB15"/>
    <w:rsid w:val="78A70468"/>
    <w:rsid w:val="78C27FA3"/>
    <w:rsid w:val="7903A8A1"/>
    <w:rsid w:val="79427872"/>
    <w:rsid w:val="795B5C57"/>
    <w:rsid w:val="79B515E5"/>
    <w:rsid w:val="79C75B1E"/>
    <w:rsid w:val="79D878B7"/>
    <w:rsid w:val="7A0046EC"/>
    <w:rsid w:val="7A243C86"/>
    <w:rsid w:val="7A6A4E87"/>
    <w:rsid w:val="7B2E9768"/>
    <w:rsid w:val="7BCDE86C"/>
    <w:rsid w:val="7BD1DD10"/>
    <w:rsid w:val="7C305184"/>
    <w:rsid w:val="7C4AD4DD"/>
    <w:rsid w:val="7C62B73F"/>
    <w:rsid w:val="7C81AD5E"/>
    <w:rsid w:val="7D3D6363"/>
    <w:rsid w:val="7DB18D4B"/>
    <w:rsid w:val="7DB6D867"/>
    <w:rsid w:val="7DB79281"/>
    <w:rsid w:val="7E380640"/>
    <w:rsid w:val="7E4335D0"/>
    <w:rsid w:val="7E4DD152"/>
    <w:rsid w:val="7E78CAD0"/>
    <w:rsid w:val="7E8DD9EC"/>
    <w:rsid w:val="7EE747F6"/>
    <w:rsid w:val="7F138D3A"/>
    <w:rsid w:val="7F3F7403"/>
    <w:rsid w:val="7FB00DA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49CCA2"/>
  <w15:chartTrackingRefBased/>
  <w15:docId w15:val="{536DD720-7558-4A28-AD78-4730586E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6E4"/>
  </w:style>
  <w:style w:type="paragraph" w:styleId="Heading1">
    <w:name w:val="heading 1"/>
    <w:basedOn w:val="Normal"/>
    <w:next w:val="Normal"/>
    <w:link w:val="Heading1Char"/>
    <w:uiPriority w:val="9"/>
    <w:qFormat/>
    <w:rsid w:val="002C1A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A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1A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A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A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A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A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A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A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A0D"/>
    <w:rPr>
      <w:rFonts w:eastAsiaTheme="majorEastAsia" w:cstheme="majorBidi"/>
      <w:color w:val="272727" w:themeColor="text1" w:themeTint="D8"/>
    </w:rPr>
  </w:style>
  <w:style w:type="paragraph" w:styleId="Title">
    <w:name w:val="Title"/>
    <w:basedOn w:val="Normal"/>
    <w:next w:val="Normal"/>
    <w:link w:val="TitleChar"/>
    <w:uiPriority w:val="10"/>
    <w:qFormat/>
    <w:rsid w:val="002C1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A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A0D"/>
    <w:pPr>
      <w:spacing w:before="160"/>
      <w:jc w:val="center"/>
    </w:pPr>
    <w:rPr>
      <w:i/>
      <w:iCs/>
      <w:color w:val="404040" w:themeColor="text1" w:themeTint="BF"/>
    </w:rPr>
  </w:style>
  <w:style w:type="character" w:customStyle="1" w:styleId="QuoteChar">
    <w:name w:val="Quote Char"/>
    <w:basedOn w:val="DefaultParagraphFont"/>
    <w:link w:val="Quote"/>
    <w:uiPriority w:val="29"/>
    <w:rsid w:val="002C1A0D"/>
    <w:rPr>
      <w:i/>
      <w:iCs/>
      <w:color w:val="404040" w:themeColor="text1" w:themeTint="BF"/>
    </w:rPr>
  </w:style>
  <w:style w:type="paragraph" w:styleId="ListParagraph">
    <w:name w:val="List Paragraph"/>
    <w:basedOn w:val="Normal"/>
    <w:uiPriority w:val="34"/>
    <w:qFormat/>
    <w:rsid w:val="002C1A0D"/>
    <w:pPr>
      <w:ind w:left="720"/>
      <w:contextualSpacing/>
    </w:pPr>
  </w:style>
  <w:style w:type="character" w:styleId="IntenseEmphasis">
    <w:name w:val="Intense Emphasis"/>
    <w:basedOn w:val="DefaultParagraphFont"/>
    <w:uiPriority w:val="21"/>
    <w:qFormat/>
    <w:rsid w:val="002C1A0D"/>
    <w:rPr>
      <w:i/>
      <w:iCs/>
      <w:color w:val="0F4761" w:themeColor="accent1" w:themeShade="BF"/>
    </w:rPr>
  </w:style>
  <w:style w:type="paragraph" w:styleId="IntenseQuote">
    <w:name w:val="Intense Quote"/>
    <w:basedOn w:val="Normal"/>
    <w:next w:val="Normal"/>
    <w:link w:val="IntenseQuoteChar"/>
    <w:uiPriority w:val="30"/>
    <w:qFormat/>
    <w:rsid w:val="002C1A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A0D"/>
    <w:rPr>
      <w:i/>
      <w:iCs/>
      <w:color w:val="0F4761" w:themeColor="accent1" w:themeShade="BF"/>
    </w:rPr>
  </w:style>
  <w:style w:type="character" w:styleId="IntenseReference">
    <w:name w:val="Intense Reference"/>
    <w:basedOn w:val="DefaultParagraphFont"/>
    <w:uiPriority w:val="32"/>
    <w:qFormat/>
    <w:rsid w:val="002C1A0D"/>
    <w:rPr>
      <w:b/>
      <w:bCs/>
      <w:smallCaps/>
      <w:color w:val="0F4761" w:themeColor="accent1" w:themeShade="BF"/>
      <w:spacing w:val="5"/>
    </w:rPr>
  </w:style>
  <w:style w:type="table" w:styleId="TableGrid">
    <w:name w:val="Table Grid"/>
    <w:basedOn w:val="TableNormal"/>
    <w:uiPriority w:val="59"/>
    <w:rsid w:val="00F46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4510"/>
    <w:rPr>
      <w:sz w:val="16"/>
      <w:szCs w:val="16"/>
    </w:rPr>
  </w:style>
  <w:style w:type="paragraph" w:styleId="CommentText">
    <w:name w:val="annotation text"/>
    <w:basedOn w:val="Normal"/>
    <w:link w:val="CommentTextChar"/>
    <w:uiPriority w:val="99"/>
    <w:unhideWhenUsed/>
    <w:rsid w:val="00D94510"/>
    <w:pPr>
      <w:spacing w:line="240" w:lineRule="auto"/>
    </w:pPr>
    <w:rPr>
      <w:sz w:val="20"/>
      <w:szCs w:val="20"/>
    </w:rPr>
  </w:style>
  <w:style w:type="character" w:customStyle="1" w:styleId="CommentTextChar">
    <w:name w:val="Comment Text Char"/>
    <w:basedOn w:val="DefaultParagraphFont"/>
    <w:link w:val="CommentText"/>
    <w:uiPriority w:val="99"/>
    <w:rsid w:val="00D94510"/>
    <w:rPr>
      <w:sz w:val="20"/>
      <w:szCs w:val="20"/>
    </w:rPr>
  </w:style>
  <w:style w:type="paragraph" w:styleId="CommentSubject">
    <w:name w:val="annotation subject"/>
    <w:basedOn w:val="CommentText"/>
    <w:next w:val="CommentText"/>
    <w:link w:val="CommentSubjectChar"/>
    <w:uiPriority w:val="99"/>
    <w:semiHidden/>
    <w:unhideWhenUsed/>
    <w:rsid w:val="00D94510"/>
    <w:rPr>
      <w:b/>
      <w:bCs/>
    </w:rPr>
  </w:style>
  <w:style w:type="character" w:customStyle="1" w:styleId="CommentSubjectChar">
    <w:name w:val="Comment Subject Char"/>
    <w:basedOn w:val="CommentTextChar"/>
    <w:link w:val="CommentSubject"/>
    <w:uiPriority w:val="99"/>
    <w:semiHidden/>
    <w:rsid w:val="00D94510"/>
    <w:rPr>
      <w:b/>
      <w:bCs/>
      <w:sz w:val="20"/>
      <w:szCs w:val="20"/>
    </w:rPr>
  </w:style>
  <w:style w:type="paragraph" w:styleId="Revision">
    <w:name w:val="Revision"/>
    <w:hidden/>
    <w:uiPriority w:val="99"/>
    <w:semiHidden/>
    <w:rsid w:val="00F165A4"/>
    <w:pPr>
      <w:spacing w:after="0" w:line="240" w:lineRule="auto"/>
    </w:pPr>
  </w:style>
  <w:style w:type="character" w:styleId="Hyperlink">
    <w:name w:val="Hyperlink"/>
    <w:basedOn w:val="DefaultParagraphFont"/>
    <w:uiPriority w:val="99"/>
    <w:unhideWhenUsed/>
    <w:rsid w:val="00F01F08"/>
    <w:rPr>
      <w:color w:val="467886" w:themeColor="hyperlink"/>
      <w:u w:val="single"/>
    </w:rPr>
  </w:style>
  <w:style w:type="character" w:customStyle="1" w:styleId="UnresolvedMention">
    <w:name w:val="Unresolved Mention"/>
    <w:basedOn w:val="DefaultParagraphFont"/>
    <w:uiPriority w:val="99"/>
    <w:semiHidden/>
    <w:unhideWhenUsed/>
    <w:rsid w:val="00F01F08"/>
    <w:rPr>
      <w:color w:val="605E5C"/>
      <w:shd w:val="clear" w:color="auto" w:fill="E1DFDD"/>
    </w:rPr>
  </w:style>
  <w:style w:type="paragraph" w:styleId="Header">
    <w:name w:val="header"/>
    <w:basedOn w:val="Normal"/>
    <w:link w:val="HeaderChar"/>
    <w:uiPriority w:val="99"/>
    <w:unhideWhenUsed/>
    <w:rsid w:val="00583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0CF"/>
  </w:style>
  <w:style w:type="paragraph" w:styleId="Footer">
    <w:name w:val="footer"/>
    <w:basedOn w:val="Normal"/>
    <w:link w:val="FooterChar"/>
    <w:uiPriority w:val="99"/>
    <w:unhideWhenUsed/>
    <w:rsid w:val="00583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0CF"/>
  </w:style>
  <w:style w:type="paragraph" w:styleId="FootnoteText">
    <w:name w:val="footnote text"/>
    <w:basedOn w:val="Normal"/>
    <w:link w:val="FootnoteTextChar"/>
    <w:uiPriority w:val="99"/>
    <w:unhideWhenUsed/>
    <w:rsid w:val="6104C922"/>
    <w:pPr>
      <w:spacing w:after="0" w:line="240" w:lineRule="auto"/>
    </w:pPr>
    <w:rPr>
      <w:sz w:val="20"/>
      <w:szCs w:val="20"/>
    </w:rPr>
  </w:style>
  <w:style w:type="character" w:styleId="FootnoteReference">
    <w:name w:val="footnote reference"/>
    <w:basedOn w:val="DefaultParagraphFont"/>
    <w:uiPriority w:val="99"/>
    <w:semiHidden/>
    <w:unhideWhenUsed/>
    <w:rsid w:val="6104C922"/>
    <w:rPr>
      <w:vertAlign w:val="superscript"/>
    </w:rPr>
  </w:style>
  <w:style w:type="character" w:styleId="FollowedHyperlink">
    <w:name w:val="FollowedHyperlink"/>
    <w:basedOn w:val="DefaultParagraphFont"/>
    <w:uiPriority w:val="99"/>
    <w:semiHidden/>
    <w:unhideWhenUsed/>
    <w:rsid w:val="00FD0296"/>
    <w:rPr>
      <w:color w:val="96607D" w:themeColor="followedHyperlink"/>
      <w:u w:val="single"/>
    </w:rPr>
  </w:style>
  <w:style w:type="character" w:customStyle="1" w:styleId="FootnoteTextChar">
    <w:name w:val="Footnote Text Char"/>
    <w:basedOn w:val="DefaultParagraphFont"/>
    <w:link w:val="FootnoteText"/>
    <w:uiPriority w:val="99"/>
    <w:rsid w:val="00761100"/>
    <w:rPr>
      <w:sz w:val="20"/>
      <w:szCs w:val="20"/>
    </w:rPr>
  </w:style>
  <w:style w:type="paragraph" w:styleId="Caption">
    <w:name w:val="caption"/>
    <w:basedOn w:val="Normal"/>
    <w:next w:val="Normal"/>
    <w:uiPriority w:val="35"/>
    <w:unhideWhenUsed/>
    <w:qFormat/>
    <w:rsid w:val="009F0B49"/>
    <w:pPr>
      <w:spacing w:after="120" w:line="240" w:lineRule="auto"/>
      <w:jc w:val="both"/>
    </w:pPr>
    <w:rPr>
      <w:rFonts w:eastAsiaTheme="minorEastAsia"/>
      <w:b/>
      <w:bCs/>
      <w:color w:val="404040" w:themeColor="text1" w:themeTint="BF"/>
      <w:kern w:val="0"/>
      <w:sz w:val="20"/>
      <w:szCs w:val="20"/>
      <w:lang w:val="en-GB"/>
    </w:rPr>
  </w:style>
  <w:style w:type="character" w:styleId="Strong">
    <w:name w:val="Strong"/>
    <w:basedOn w:val="DefaultParagraphFont"/>
    <w:uiPriority w:val="22"/>
    <w:qFormat/>
    <w:rsid w:val="009F0B49"/>
    <w:rPr>
      <w:b/>
      <w:bCs/>
    </w:rPr>
  </w:style>
  <w:style w:type="paragraph" w:styleId="BalloonText">
    <w:name w:val="Balloon Text"/>
    <w:basedOn w:val="Normal"/>
    <w:link w:val="BalloonTextChar"/>
    <w:uiPriority w:val="99"/>
    <w:semiHidden/>
    <w:unhideWhenUsed/>
    <w:rsid w:val="008B509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B5096"/>
    <w:rPr>
      <w:rFonts w:ascii="Times New Roman" w:hAnsi="Times New Roman" w:cs="Times New Roman"/>
      <w:sz w:val="18"/>
      <w:szCs w:val="18"/>
    </w:rPr>
  </w:style>
  <w:style w:type="character" w:customStyle="1" w:styleId="comment">
    <w:name w:val="comment"/>
    <w:basedOn w:val="DefaultParagraphFont"/>
    <w:rsid w:val="00B918DB"/>
  </w:style>
  <w:style w:type="paragraph" w:styleId="NormalWeb">
    <w:name w:val="Normal (Web)"/>
    <w:basedOn w:val="Normal"/>
    <w:uiPriority w:val="99"/>
    <w:semiHidden/>
    <w:unhideWhenUsed/>
    <w:rsid w:val="00B928E0"/>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6256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25614"/>
    <w:rPr>
      <w:sz w:val="20"/>
      <w:szCs w:val="20"/>
    </w:rPr>
  </w:style>
  <w:style w:type="character" w:styleId="EndnoteReference">
    <w:name w:val="endnote reference"/>
    <w:basedOn w:val="DefaultParagraphFont"/>
    <w:uiPriority w:val="99"/>
    <w:semiHidden/>
    <w:unhideWhenUsed/>
    <w:rsid w:val="00625614"/>
    <w:rPr>
      <w:vertAlign w:val="superscript"/>
    </w:rPr>
  </w:style>
  <w:style w:type="paragraph" w:customStyle="1" w:styleId="Style3">
    <w:name w:val="Style3"/>
    <w:basedOn w:val="Heading2"/>
    <w:link w:val="Style3Char"/>
    <w:qFormat/>
    <w:rsid w:val="00327E09"/>
    <w:pPr>
      <w:spacing w:line="240" w:lineRule="auto"/>
    </w:pPr>
    <w:rPr>
      <w:rFonts w:ascii="Calibri" w:hAnsi="Calibri" w:cs="Calibri"/>
      <w:kern w:val="0"/>
      <w:lang w:val="en-GB" w:eastAsia="en-GB"/>
      <w14:ligatures w14:val="none"/>
    </w:rPr>
  </w:style>
  <w:style w:type="character" w:customStyle="1" w:styleId="Style3Char">
    <w:name w:val="Style3 Char"/>
    <w:basedOn w:val="Heading2Char"/>
    <w:link w:val="Style3"/>
    <w:rsid w:val="00327E09"/>
    <w:rPr>
      <w:rFonts w:ascii="Calibri" w:eastAsiaTheme="majorEastAsia" w:hAnsi="Calibri" w:cs="Calibri"/>
      <w:color w:val="0F4761" w:themeColor="accent1" w:themeShade="BF"/>
      <w:kern w:val="0"/>
      <w:sz w:val="32"/>
      <w:szCs w:val="32"/>
      <w:lang w:val="en-GB" w:eastAsia="en-GB"/>
      <w14:ligatures w14:val="none"/>
    </w:rPr>
  </w:style>
  <w:style w:type="character" w:customStyle="1" w:styleId="Marker">
    <w:name w:val="Marker"/>
    <w:basedOn w:val="DefaultParagraphFont"/>
    <w:rsid w:val="004A188A"/>
    <w:rPr>
      <w:color w:val="0000FF"/>
      <w:shd w:val="clear" w:color="auto" w:fill="auto"/>
    </w:rPr>
  </w:style>
  <w:style w:type="paragraph" w:customStyle="1" w:styleId="Pagedecouverture">
    <w:name w:val="Page de couverture"/>
    <w:basedOn w:val="Normal"/>
    <w:next w:val="Normal"/>
    <w:rsid w:val="004A188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A188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A188A"/>
    <w:rPr>
      <w:rFonts w:ascii="Times New Roman" w:hAnsi="Times New Roman" w:cs="Times New Roman"/>
      <w:sz w:val="24"/>
    </w:rPr>
  </w:style>
  <w:style w:type="paragraph" w:customStyle="1" w:styleId="FooterSensitivity">
    <w:name w:val="Footer Sensitivity"/>
    <w:basedOn w:val="Normal"/>
    <w:link w:val="FooterSensitivityChar"/>
    <w:rsid w:val="004A188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A188A"/>
    <w:rPr>
      <w:rFonts w:ascii="Times New Roman" w:hAnsi="Times New Roman" w:cs="Times New Roman"/>
      <w:b/>
      <w:sz w:val="32"/>
    </w:rPr>
  </w:style>
  <w:style w:type="paragraph" w:customStyle="1" w:styleId="HeaderCoverPage">
    <w:name w:val="Header Cover Page"/>
    <w:basedOn w:val="Normal"/>
    <w:link w:val="HeaderCoverPageChar"/>
    <w:rsid w:val="004A188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A188A"/>
    <w:rPr>
      <w:rFonts w:ascii="Times New Roman" w:hAnsi="Times New Roman" w:cs="Times New Roman"/>
      <w:sz w:val="24"/>
    </w:rPr>
  </w:style>
  <w:style w:type="paragraph" w:customStyle="1" w:styleId="HeaderSensitivity">
    <w:name w:val="Header Sensitivity"/>
    <w:basedOn w:val="Normal"/>
    <w:link w:val="HeaderSensitivityChar"/>
    <w:rsid w:val="004A188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A188A"/>
    <w:rPr>
      <w:rFonts w:ascii="Times New Roman" w:hAnsi="Times New Roman" w:cs="Times New Roman"/>
      <w:b/>
      <w:sz w:val="32"/>
    </w:rPr>
  </w:style>
  <w:style w:type="paragraph" w:customStyle="1" w:styleId="HeaderSensitivityRight">
    <w:name w:val="Header Sensitivity Right"/>
    <w:basedOn w:val="Normal"/>
    <w:link w:val="HeaderSensitivityRightChar"/>
    <w:rsid w:val="004A188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A188A"/>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0036">
      <w:bodyDiv w:val="1"/>
      <w:marLeft w:val="0"/>
      <w:marRight w:val="0"/>
      <w:marTop w:val="0"/>
      <w:marBottom w:val="0"/>
      <w:divBdr>
        <w:top w:val="none" w:sz="0" w:space="0" w:color="auto"/>
        <w:left w:val="none" w:sz="0" w:space="0" w:color="auto"/>
        <w:bottom w:val="none" w:sz="0" w:space="0" w:color="auto"/>
        <w:right w:val="none" w:sz="0" w:space="0" w:color="auto"/>
      </w:divBdr>
    </w:div>
    <w:div w:id="94712335">
      <w:bodyDiv w:val="1"/>
      <w:marLeft w:val="0"/>
      <w:marRight w:val="0"/>
      <w:marTop w:val="0"/>
      <w:marBottom w:val="0"/>
      <w:divBdr>
        <w:top w:val="none" w:sz="0" w:space="0" w:color="auto"/>
        <w:left w:val="none" w:sz="0" w:space="0" w:color="auto"/>
        <w:bottom w:val="none" w:sz="0" w:space="0" w:color="auto"/>
        <w:right w:val="none" w:sz="0" w:space="0" w:color="auto"/>
      </w:divBdr>
    </w:div>
    <w:div w:id="111219043">
      <w:bodyDiv w:val="1"/>
      <w:marLeft w:val="0"/>
      <w:marRight w:val="0"/>
      <w:marTop w:val="0"/>
      <w:marBottom w:val="0"/>
      <w:divBdr>
        <w:top w:val="none" w:sz="0" w:space="0" w:color="auto"/>
        <w:left w:val="none" w:sz="0" w:space="0" w:color="auto"/>
        <w:bottom w:val="none" w:sz="0" w:space="0" w:color="auto"/>
        <w:right w:val="none" w:sz="0" w:space="0" w:color="auto"/>
      </w:divBdr>
    </w:div>
    <w:div w:id="400255338">
      <w:bodyDiv w:val="1"/>
      <w:marLeft w:val="0"/>
      <w:marRight w:val="0"/>
      <w:marTop w:val="0"/>
      <w:marBottom w:val="0"/>
      <w:divBdr>
        <w:top w:val="none" w:sz="0" w:space="0" w:color="auto"/>
        <w:left w:val="none" w:sz="0" w:space="0" w:color="auto"/>
        <w:bottom w:val="none" w:sz="0" w:space="0" w:color="auto"/>
        <w:right w:val="none" w:sz="0" w:space="0" w:color="auto"/>
      </w:divBdr>
    </w:div>
    <w:div w:id="426003136">
      <w:bodyDiv w:val="1"/>
      <w:marLeft w:val="0"/>
      <w:marRight w:val="0"/>
      <w:marTop w:val="0"/>
      <w:marBottom w:val="0"/>
      <w:divBdr>
        <w:top w:val="none" w:sz="0" w:space="0" w:color="auto"/>
        <w:left w:val="none" w:sz="0" w:space="0" w:color="auto"/>
        <w:bottom w:val="none" w:sz="0" w:space="0" w:color="auto"/>
        <w:right w:val="none" w:sz="0" w:space="0" w:color="auto"/>
      </w:divBdr>
    </w:div>
    <w:div w:id="434131085">
      <w:bodyDiv w:val="1"/>
      <w:marLeft w:val="0"/>
      <w:marRight w:val="0"/>
      <w:marTop w:val="0"/>
      <w:marBottom w:val="0"/>
      <w:divBdr>
        <w:top w:val="none" w:sz="0" w:space="0" w:color="auto"/>
        <w:left w:val="none" w:sz="0" w:space="0" w:color="auto"/>
        <w:bottom w:val="none" w:sz="0" w:space="0" w:color="auto"/>
        <w:right w:val="none" w:sz="0" w:space="0" w:color="auto"/>
      </w:divBdr>
    </w:div>
    <w:div w:id="564488110">
      <w:bodyDiv w:val="1"/>
      <w:marLeft w:val="0"/>
      <w:marRight w:val="0"/>
      <w:marTop w:val="0"/>
      <w:marBottom w:val="0"/>
      <w:divBdr>
        <w:top w:val="none" w:sz="0" w:space="0" w:color="auto"/>
        <w:left w:val="none" w:sz="0" w:space="0" w:color="auto"/>
        <w:bottom w:val="none" w:sz="0" w:space="0" w:color="auto"/>
        <w:right w:val="none" w:sz="0" w:space="0" w:color="auto"/>
      </w:divBdr>
    </w:div>
    <w:div w:id="601885504">
      <w:bodyDiv w:val="1"/>
      <w:marLeft w:val="0"/>
      <w:marRight w:val="0"/>
      <w:marTop w:val="0"/>
      <w:marBottom w:val="0"/>
      <w:divBdr>
        <w:top w:val="none" w:sz="0" w:space="0" w:color="auto"/>
        <w:left w:val="none" w:sz="0" w:space="0" w:color="auto"/>
        <w:bottom w:val="none" w:sz="0" w:space="0" w:color="auto"/>
        <w:right w:val="none" w:sz="0" w:space="0" w:color="auto"/>
      </w:divBdr>
    </w:div>
    <w:div w:id="735082821">
      <w:bodyDiv w:val="1"/>
      <w:marLeft w:val="0"/>
      <w:marRight w:val="0"/>
      <w:marTop w:val="0"/>
      <w:marBottom w:val="0"/>
      <w:divBdr>
        <w:top w:val="none" w:sz="0" w:space="0" w:color="auto"/>
        <w:left w:val="none" w:sz="0" w:space="0" w:color="auto"/>
        <w:bottom w:val="none" w:sz="0" w:space="0" w:color="auto"/>
        <w:right w:val="none" w:sz="0" w:space="0" w:color="auto"/>
      </w:divBdr>
    </w:div>
    <w:div w:id="912859154">
      <w:bodyDiv w:val="1"/>
      <w:marLeft w:val="0"/>
      <w:marRight w:val="0"/>
      <w:marTop w:val="0"/>
      <w:marBottom w:val="0"/>
      <w:divBdr>
        <w:top w:val="none" w:sz="0" w:space="0" w:color="auto"/>
        <w:left w:val="none" w:sz="0" w:space="0" w:color="auto"/>
        <w:bottom w:val="none" w:sz="0" w:space="0" w:color="auto"/>
        <w:right w:val="none" w:sz="0" w:space="0" w:color="auto"/>
      </w:divBdr>
    </w:div>
    <w:div w:id="929003246">
      <w:bodyDiv w:val="1"/>
      <w:marLeft w:val="0"/>
      <w:marRight w:val="0"/>
      <w:marTop w:val="0"/>
      <w:marBottom w:val="0"/>
      <w:divBdr>
        <w:top w:val="none" w:sz="0" w:space="0" w:color="auto"/>
        <w:left w:val="none" w:sz="0" w:space="0" w:color="auto"/>
        <w:bottom w:val="none" w:sz="0" w:space="0" w:color="auto"/>
        <w:right w:val="none" w:sz="0" w:space="0" w:color="auto"/>
      </w:divBdr>
    </w:div>
    <w:div w:id="936599086">
      <w:bodyDiv w:val="1"/>
      <w:marLeft w:val="0"/>
      <w:marRight w:val="0"/>
      <w:marTop w:val="0"/>
      <w:marBottom w:val="0"/>
      <w:divBdr>
        <w:top w:val="none" w:sz="0" w:space="0" w:color="auto"/>
        <w:left w:val="none" w:sz="0" w:space="0" w:color="auto"/>
        <w:bottom w:val="none" w:sz="0" w:space="0" w:color="auto"/>
        <w:right w:val="none" w:sz="0" w:space="0" w:color="auto"/>
      </w:divBdr>
    </w:div>
    <w:div w:id="1054354233">
      <w:bodyDiv w:val="1"/>
      <w:marLeft w:val="0"/>
      <w:marRight w:val="0"/>
      <w:marTop w:val="0"/>
      <w:marBottom w:val="0"/>
      <w:divBdr>
        <w:top w:val="none" w:sz="0" w:space="0" w:color="auto"/>
        <w:left w:val="none" w:sz="0" w:space="0" w:color="auto"/>
        <w:bottom w:val="none" w:sz="0" w:space="0" w:color="auto"/>
        <w:right w:val="none" w:sz="0" w:space="0" w:color="auto"/>
      </w:divBdr>
    </w:div>
    <w:div w:id="1108161456">
      <w:bodyDiv w:val="1"/>
      <w:marLeft w:val="0"/>
      <w:marRight w:val="0"/>
      <w:marTop w:val="0"/>
      <w:marBottom w:val="0"/>
      <w:divBdr>
        <w:top w:val="none" w:sz="0" w:space="0" w:color="auto"/>
        <w:left w:val="none" w:sz="0" w:space="0" w:color="auto"/>
        <w:bottom w:val="none" w:sz="0" w:space="0" w:color="auto"/>
        <w:right w:val="none" w:sz="0" w:space="0" w:color="auto"/>
      </w:divBdr>
    </w:div>
    <w:div w:id="1191185428">
      <w:bodyDiv w:val="1"/>
      <w:marLeft w:val="0"/>
      <w:marRight w:val="0"/>
      <w:marTop w:val="0"/>
      <w:marBottom w:val="0"/>
      <w:divBdr>
        <w:top w:val="none" w:sz="0" w:space="0" w:color="auto"/>
        <w:left w:val="none" w:sz="0" w:space="0" w:color="auto"/>
        <w:bottom w:val="none" w:sz="0" w:space="0" w:color="auto"/>
        <w:right w:val="none" w:sz="0" w:space="0" w:color="auto"/>
      </w:divBdr>
    </w:div>
    <w:div w:id="1195191936">
      <w:bodyDiv w:val="1"/>
      <w:marLeft w:val="0"/>
      <w:marRight w:val="0"/>
      <w:marTop w:val="0"/>
      <w:marBottom w:val="0"/>
      <w:divBdr>
        <w:top w:val="none" w:sz="0" w:space="0" w:color="auto"/>
        <w:left w:val="none" w:sz="0" w:space="0" w:color="auto"/>
        <w:bottom w:val="none" w:sz="0" w:space="0" w:color="auto"/>
        <w:right w:val="none" w:sz="0" w:space="0" w:color="auto"/>
      </w:divBdr>
    </w:div>
    <w:div w:id="1488740864">
      <w:bodyDiv w:val="1"/>
      <w:marLeft w:val="0"/>
      <w:marRight w:val="0"/>
      <w:marTop w:val="0"/>
      <w:marBottom w:val="0"/>
      <w:divBdr>
        <w:top w:val="none" w:sz="0" w:space="0" w:color="auto"/>
        <w:left w:val="none" w:sz="0" w:space="0" w:color="auto"/>
        <w:bottom w:val="none" w:sz="0" w:space="0" w:color="auto"/>
        <w:right w:val="none" w:sz="0" w:space="0" w:color="auto"/>
      </w:divBdr>
    </w:div>
    <w:div w:id="1585797580">
      <w:bodyDiv w:val="1"/>
      <w:marLeft w:val="0"/>
      <w:marRight w:val="0"/>
      <w:marTop w:val="0"/>
      <w:marBottom w:val="0"/>
      <w:divBdr>
        <w:top w:val="none" w:sz="0" w:space="0" w:color="auto"/>
        <w:left w:val="none" w:sz="0" w:space="0" w:color="auto"/>
        <w:bottom w:val="none" w:sz="0" w:space="0" w:color="auto"/>
        <w:right w:val="none" w:sz="0" w:space="0" w:color="auto"/>
      </w:divBdr>
    </w:div>
    <w:div w:id="1747530973">
      <w:bodyDiv w:val="1"/>
      <w:marLeft w:val="0"/>
      <w:marRight w:val="0"/>
      <w:marTop w:val="0"/>
      <w:marBottom w:val="0"/>
      <w:divBdr>
        <w:top w:val="none" w:sz="0" w:space="0" w:color="auto"/>
        <w:left w:val="none" w:sz="0" w:space="0" w:color="auto"/>
        <w:bottom w:val="none" w:sz="0" w:space="0" w:color="auto"/>
        <w:right w:val="none" w:sz="0" w:space="0" w:color="auto"/>
      </w:divBdr>
    </w:div>
    <w:div w:id="1843423532">
      <w:bodyDiv w:val="1"/>
      <w:marLeft w:val="0"/>
      <w:marRight w:val="0"/>
      <w:marTop w:val="0"/>
      <w:marBottom w:val="0"/>
      <w:divBdr>
        <w:top w:val="none" w:sz="0" w:space="0" w:color="auto"/>
        <w:left w:val="none" w:sz="0" w:space="0" w:color="auto"/>
        <w:bottom w:val="none" w:sz="0" w:space="0" w:color="auto"/>
        <w:right w:val="none" w:sz="0" w:space="0" w:color="auto"/>
      </w:divBdr>
    </w:div>
    <w:div w:id="185815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xalqtaliminfo.uz/en/document-show/117" TargetMode="External"/><Relationship Id="rId13" Type="http://schemas.openxmlformats.org/officeDocument/2006/relationships/hyperlink" Target="http://www.icnl.org/resources/civic-freedom-monitor/uzbekistan" TargetMode="External"/><Relationship Id="rId18" Type="http://schemas.openxmlformats.org/officeDocument/2006/relationships/hyperlink" Target="https://normlex.ilo.org/dyn/nrmlx_en/f?p=1000:13100:0::NO:13100:P13100_COMMENT_ID,P13100_COUNTRY_ID:4408807,103538" TargetMode="External"/><Relationship Id="rId26" Type="http://schemas.openxmlformats.org/officeDocument/2006/relationships/hyperlink" Target="https://www.ilo.org/sites/default/files/2026-02/Report%20III%28A%29-2026-%5BNORMES-251223-001%5D-Web-EN.pdf" TargetMode="External"/><Relationship Id="rId39" Type="http://schemas.openxmlformats.org/officeDocument/2006/relationships/hyperlink" Target="https://www.cbd.int/countries/?country=uz" TargetMode="External"/><Relationship Id="rId3" Type="http://schemas.openxmlformats.org/officeDocument/2006/relationships/hyperlink" Target="https://ec.europa.eu/eurostat/cache/metadata/en/ext_go_agg_esms.htm" TargetMode="External"/><Relationship Id="rId21" Type="http://schemas.openxmlformats.org/officeDocument/2006/relationships/hyperlink" Target="https://normlex.ilo.org/dyn/nrmlx_en/f?p=1000:13100:0::NO:13100:P13100_COMMENT_ID,P13100_COUNTRY_ID:4418293,103538:NO" TargetMode="External"/><Relationship Id="rId34" Type="http://schemas.openxmlformats.org/officeDocument/2006/relationships/hyperlink" Target="https://www.cbd.int/doc/nr/nr-06/uz-nr-06-en.pdf" TargetMode="External"/><Relationship Id="rId42" Type="http://schemas.openxmlformats.org/officeDocument/2006/relationships/hyperlink" Target="https://www.transparency.org/en/cpi/2025/index/uzb" TargetMode="External"/><Relationship Id="rId7" Type="http://schemas.openxmlformats.org/officeDocument/2006/relationships/hyperlink" Target="https://www.uza.uz/en/posts/children-as-the-main-priority-of-new-uzbekistan_726186" TargetMode="External"/><Relationship Id="rId12" Type="http://schemas.openxmlformats.org/officeDocument/2006/relationships/hyperlink" Target="https://lex.uz/docs/6627539" TargetMode="External"/><Relationship Id="rId17" Type="http://schemas.openxmlformats.org/officeDocument/2006/relationships/hyperlink" Target="https://betterwork.org/uzbekistan/our-programme/" TargetMode="External"/><Relationship Id="rId25" Type="http://schemas.openxmlformats.org/officeDocument/2006/relationships/hyperlink" Target="https://normlex.ilo.org/dyn/nrmlx_en/f?p=1000:13100:0::NO:13100:P13100_COMMENT_ID,P13100_COUNTRY_ID:4400288,103538" TargetMode="External"/><Relationship Id="rId33" Type="http://schemas.openxmlformats.org/officeDocument/2006/relationships/hyperlink" Target="https://www.undp.org/uzbekistan/press-releases/new-biodiversity-project-agreed-sidelines-cop16-riyadh" TargetMode="External"/><Relationship Id="rId38" Type="http://schemas.openxmlformats.org/officeDocument/2006/relationships/hyperlink" Target="https://urldefense.com/v3/__https:/ocindex.net/country/uzbekistan__;!!DOxrgLBm!HQwRWA1-1vyS2MsvoSQLdFSflG6bJzyY1DJ4JFMuhn3FPrL0WLlLUSD2nHbuJpupM85aGunRg2ATSuUNmdy1xHLc9H24Kre_VwSTP4co$" TargetMode="External"/><Relationship Id="rId2" Type="http://schemas.openxmlformats.org/officeDocument/2006/relationships/hyperlink" Target="https://openknowledge.worldbank.org/entities/publication/e4463608-4160-4318-a0b1-d028fd887d89" TargetMode="External"/><Relationship Id="rId16" Type="http://schemas.openxmlformats.org/officeDocument/2006/relationships/hyperlink" Target="https://www.ohchr.org/en/press-releases/2025/10/uzbekistan-and-unesco-must-address-forced-evictions-world-heritage-sites" TargetMode="External"/><Relationship Id="rId20" Type="http://schemas.openxmlformats.org/officeDocument/2006/relationships/hyperlink" Target="https://media.business-humanrights.org/media/documents/UZBEK-FORUM_harvest_report_2023_FINAL_LR-1.pdf" TargetMode="External"/><Relationship Id="rId29" Type="http://schemas.openxmlformats.org/officeDocument/2006/relationships/hyperlink" Target="https://unfccc.int/sites/default/files/2025-11/Uzbekistan%20Third%20NDC.pdf" TargetMode="External"/><Relationship Id="rId41" Type="http://schemas.openxmlformats.org/officeDocument/2006/relationships/hyperlink" Target="https://www.incb.org/incb/uploads/documents/Publications/AnnualReports/AR2025/Annual_Report/E_INCB_2025_1_eng.pdf" TargetMode="External"/><Relationship Id="rId1" Type="http://schemas.openxmlformats.org/officeDocument/2006/relationships/hyperlink" Target="https://www.oecd.org/en/publications/roadmap-for-sustainable-investment-policy-reforms-in-uzbekistan_20865f29-en/full-report/assessment-and-recommendations_11cf7850.html" TargetMode="External"/><Relationship Id="rId6" Type="http://schemas.openxmlformats.org/officeDocument/2006/relationships/hyperlink" Target="http://www.lex.uz/docs/7219508" TargetMode="External"/><Relationship Id="rId11" Type="http://schemas.openxmlformats.org/officeDocument/2006/relationships/hyperlink" Target="https://monitor.civicus.org/explore/freedoms-under-threat-as-uzbekistan-continues-to-put-pressure-on-journalists-and-human-rights-defenders/" TargetMode="External"/><Relationship Id="rId24" Type="http://schemas.openxmlformats.org/officeDocument/2006/relationships/hyperlink" Target="https://normlex.ilo.org/dyn/nrmlx_en/f?p=1000:13100:0::NO:13100:P13100_COMMENT_ID,P13100_COUNTRY_ID:4418293,103538" TargetMode="External"/><Relationship Id="rId32" Type="http://schemas.openxmlformats.org/officeDocument/2006/relationships/hyperlink" Target="https://www.cbd.int/countries/profile?country=uz" TargetMode="External"/><Relationship Id="rId37" Type="http://schemas.openxmlformats.org/officeDocument/2006/relationships/hyperlink" Target="https://cites.org/sites/default/files/documents/E-SC78-35-01.pdf" TargetMode="External"/><Relationship Id="rId40" Type="http://schemas.openxmlformats.org/officeDocument/2006/relationships/hyperlink" Target="https://www.incb.org/incb/uploads/documents/Publications/AnnualReports/AR2024/Annual_Report/E-INCB-2024-1-ENG.pdf" TargetMode="External"/><Relationship Id="rId5" Type="http://schemas.openxmlformats.org/officeDocument/2006/relationships/hyperlink" Target="https://uzbekistan.un.org/en/288273-common-country-analysis" TargetMode="External"/><Relationship Id="rId15" Type="http://schemas.openxmlformats.org/officeDocument/2006/relationships/hyperlink" Target="http://www.undp.org/uzbekistan/press-releases/progress-and-achievements-strengthening-rule-law-and-human-rights-protection-uzbekistan" TargetMode="External"/><Relationship Id="rId23" Type="http://schemas.openxmlformats.org/officeDocument/2006/relationships/hyperlink" Target="https://normlex.ilo.org/dyn/nrmlx_en/f?p=1000:13100:0::NO:13100:P13100_COMMENT_ID,P13100_COUNTRY_ID:4418293,103538" TargetMode="External"/><Relationship Id="rId28" Type="http://schemas.openxmlformats.org/officeDocument/2006/relationships/hyperlink" Target="https://normlex.ilo.org/dyn/nrmlx_en/f?p=NORMLEXPUB:13100:0::NO::P13100_COMMENT_ID%2CP13100_COUNTRY_ID:4417536%2C103538" TargetMode="External"/><Relationship Id="rId36" Type="http://schemas.openxmlformats.org/officeDocument/2006/relationships/hyperlink" Target="https://gov.uz/en/eco/news/view/104614" TargetMode="External"/><Relationship Id="rId10" Type="http://schemas.openxmlformats.org/officeDocument/2006/relationships/hyperlink" Target="http://www.freedomhouse.org/country/uzbekistan/freedom-world/2025" TargetMode="External"/><Relationship Id="rId19" Type="http://schemas.openxmlformats.org/officeDocument/2006/relationships/hyperlink" Target="https://www.ilo.org/sites/default/files/2026-02/Report%20III%28A%29-2026-%5BNORMES-251223-001%5D-Web-EN.pdf" TargetMode="External"/><Relationship Id="rId31" Type="http://schemas.openxmlformats.org/officeDocument/2006/relationships/hyperlink" Target="https://carbonstandard.eco/news/the-ministry-of-ecology-environmental-protection-and-climate-change-of-the-republic-of-uzbekistan-in-collaboration-with-industrial-innovation-group-establishes-the-national-emissions-registry/" TargetMode="External"/><Relationship Id="rId44" Type="http://schemas.openxmlformats.org/officeDocument/2006/relationships/hyperlink" Target="https://cdn.sanity.io/files/1f1lcoov/production/fcb13dd7e9bc6e9fa21100e17d3155517960e6f8.pdf" TargetMode="External"/><Relationship Id="rId4" Type="http://schemas.openxmlformats.org/officeDocument/2006/relationships/hyperlink" Target="https://eur-lex.europa.eu/legal-content/EN/TXT/?uri=CELEX%3A02012R0978-20250101" TargetMode="External"/><Relationship Id="rId9" Type="http://schemas.openxmlformats.org/officeDocument/2006/relationships/hyperlink" Target="https://ihma.uz/en/agency/social-protection" TargetMode="External"/><Relationship Id="rId14" Type="http://schemas.openxmlformats.org/officeDocument/2006/relationships/hyperlink" Target="https://monitor.civicus.org/explore/freedoms-under-threat-as-uzbekistan-continues-to-put-pressure-on-journalists-and-human-rights-defenders/" TargetMode="External"/><Relationship Id="rId22" Type="http://schemas.openxmlformats.org/officeDocument/2006/relationships/hyperlink" Target="https://betterwork.org/uzbekistan/our-programme/" TargetMode="External"/><Relationship Id="rId27" Type="http://schemas.openxmlformats.org/officeDocument/2006/relationships/hyperlink" Target="https://normlex.ilo.org/dyn/nrmlx_en/f?p=NORMLEXPUB:13100:0::NO::P13100_COMMENT_ID%2CP13100_COUNTRY_ID:4417536%2C103538" TargetMode="External"/><Relationship Id="rId30" Type="http://schemas.openxmlformats.org/officeDocument/2006/relationships/hyperlink" Target="https://lex.uz/en/docs/7572123" TargetMode="External"/><Relationship Id="rId35" Type="http://schemas.openxmlformats.org/officeDocument/2006/relationships/hyperlink" Target="https://cites.org/eng/parties/country-profiles/uz/compliance-status" TargetMode="External"/><Relationship Id="rId43" Type="http://schemas.openxmlformats.org/officeDocument/2006/relationships/hyperlink" Target="https://anticor.world/en/main/news_page/v_uzbekistane_utverzhden_12_05_2025_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lo.org/international-labour-standards/applying-and-promoting-international-labour-standards-overview-ilo/future-reporting-ratifi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33809303067546AEE0B4941F85C6FE" ma:contentTypeVersion="2" ma:contentTypeDescription="Create a new document." ma:contentTypeScope="" ma:versionID="ffaf87231ba1d6f2c93d5ffe8389284e">
  <xsd:schema xmlns:xsd="http://www.w3.org/2001/XMLSchema" xmlns:xs="http://www.w3.org/2001/XMLSchema" xmlns:p="http://schemas.microsoft.com/office/2006/metadata/properties" xmlns:ns2="a88de467-00bc-41ba-b51a-f4e5f608e1eb" targetNamespace="http://schemas.microsoft.com/office/2006/metadata/properties" ma:root="true" ma:fieldsID="642609ef6cb286dc245a8859a4480389" ns2:_="">
    <xsd:import namespace="a88de467-00bc-41ba-b51a-f4e5f608e1e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de467-00bc-41ba-b51a-f4e5f608e1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5BF8A-EEFD-4BC8-8710-D11716FB8D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2BCD6C-3251-421C-BD84-2D7DFEF96F07}">
  <ds:schemaRefs>
    <ds:schemaRef ds:uri="http://schemas.microsoft.com/sharepoint/v3/contenttype/forms"/>
  </ds:schemaRefs>
</ds:datastoreItem>
</file>

<file path=customXml/itemProps3.xml><?xml version="1.0" encoding="utf-8"?>
<ds:datastoreItem xmlns:ds="http://schemas.openxmlformats.org/officeDocument/2006/customXml" ds:itemID="{00650EA4-571D-4E9C-BFD4-004CE375B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de467-00bc-41ba-b51a-f4e5f608e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F95697-EB19-4A53-8719-2DB001E0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7495</Words>
  <Characters>42724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2025-11-26T22:20:00Z</cp:lastPrinted>
  <dcterms:created xsi:type="dcterms:W3CDTF">2026-07-07T12:13:00Z</dcterms:created>
  <dcterms:modified xsi:type="dcterms:W3CDTF">2026-07-09T08:44:00Z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2025-11-24T16:41:30Z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47350777-cd70-4b3a-9b58-20a8b6c61d06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0x010100A733809303067546AEE0B4941F85C6FE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CP-029</vt:lpwstr>
  </property>
  <property fmtid="{D5CDD505-2E9C-101B-9397-08002B2CF9AE}" pid="17" name="Last edited using">
    <vt:lpwstr>LW 9.2, Build 20250828</vt:lpwstr>
  </property>
  <property fmtid="{D5CDD505-2E9C-101B-9397-08002B2CF9AE}" pid="18" name="Created using">
    <vt:lpwstr>LW 9.2, Build 20250828</vt:lpwstr>
  </property>
</Properties>
</file>